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CF">
        <w:rPr>
          <w:rFonts w:ascii="Arial" w:eastAsia="Times New Roman" w:hAnsi="Arial" w:cs="Arial"/>
          <w:b/>
          <w:color w:val="A4A4A4"/>
          <w:sz w:val="20"/>
          <w:szCs w:val="20"/>
        </w:rPr>
        <w:t xml:space="preserve">​ </w:t>
      </w:r>
      <w:proofErr w:type="spellStart"/>
      <w:r w:rsidRPr="00115FCF">
        <w:rPr>
          <w:rFonts w:ascii="Times New Roman" w:hAnsi="Times New Roman" w:cs="Times New Roman"/>
          <w:b/>
          <w:sz w:val="24"/>
          <w:szCs w:val="24"/>
        </w:rPr>
        <w:t>Гульжихан</w:t>
      </w:r>
      <w:proofErr w:type="spellEnd"/>
      <w:r w:rsidRPr="00115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FCF">
        <w:rPr>
          <w:rFonts w:ascii="Times New Roman" w:hAnsi="Times New Roman" w:cs="Times New Roman"/>
          <w:b/>
          <w:sz w:val="24"/>
          <w:szCs w:val="24"/>
        </w:rPr>
        <w:t>Нурышева</w:t>
      </w:r>
      <w:proofErr w:type="spellEnd"/>
      <w:r w:rsidRPr="00115FCF">
        <w:rPr>
          <w:rFonts w:ascii="Times New Roman" w:hAnsi="Times New Roman" w:cs="Times New Roman"/>
          <w:sz w:val="24"/>
          <w:szCs w:val="24"/>
        </w:rPr>
        <w:t xml:space="preserve">, доктор философских наук, профессор </w:t>
      </w:r>
      <w:proofErr w:type="spellStart"/>
      <w:r w:rsidRPr="00115FC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15FC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115FCF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115FCF">
        <w:rPr>
          <w:rFonts w:ascii="Times New Roman" w:hAnsi="Times New Roman" w:cs="Times New Roman"/>
          <w:sz w:val="24"/>
          <w:szCs w:val="24"/>
        </w:rPr>
        <w:t xml:space="preserve">, Ася Хасанова, докторант кафедры философии </w:t>
      </w:r>
      <w:proofErr w:type="spellStart"/>
      <w:r w:rsidRPr="00115FC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115FC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115FCF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FCF" w:rsidRDefault="00115FCF" w:rsidP="00115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15FCF">
        <w:rPr>
          <w:rFonts w:ascii="Times New Roman" w:hAnsi="Times New Roman" w:cs="Times New Roman"/>
          <w:b/>
          <w:sz w:val="44"/>
          <w:szCs w:val="44"/>
        </w:rPr>
        <w:t>Труды</w:t>
      </w:r>
      <w:proofErr w:type="gramStart"/>
      <w:r w:rsidRPr="00115FCF">
        <w:rPr>
          <w:rFonts w:ascii="Times New Roman" w:hAnsi="Times New Roman" w:cs="Times New Roman"/>
          <w:b/>
          <w:sz w:val="44"/>
          <w:szCs w:val="44"/>
        </w:rPr>
        <w:t xml:space="preserve"> В</w:t>
      </w:r>
      <w:proofErr w:type="gramEnd"/>
      <w:r w:rsidRPr="00115FCF">
        <w:rPr>
          <w:rFonts w:ascii="Times New Roman" w:hAnsi="Times New Roman" w:cs="Times New Roman"/>
          <w:b/>
          <w:sz w:val="44"/>
          <w:szCs w:val="44"/>
        </w:rPr>
        <w:t xml:space="preserve">торого учителя глазами зарубежных </w:t>
      </w:r>
      <w:proofErr w:type="spellStart"/>
      <w:r w:rsidRPr="00115FCF">
        <w:rPr>
          <w:rFonts w:ascii="Times New Roman" w:hAnsi="Times New Roman" w:cs="Times New Roman"/>
          <w:b/>
          <w:sz w:val="44"/>
          <w:szCs w:val="44"/>
        </w:rPr>
        <w:t>фарабиеведов</w:t>
      </w:r>
      <w:proofErr w:type="spellEnd"/>
    </w:p>
    <w:p w:rsidR="00115FCF" w:rsidRPr="00115FCF" w:rsidRDefault="00115FCF" w:rsidP="00115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В нынешнем году мы отмечаем 1150-летие выдающегося ученого-энциклопедиста Абу </w:t>
      </w:r>
      <w:proofErr w:type="spellStart"/>
      <w:r w:rsidRPr="00115FCF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Насра</w:t>
      </w:r>
      <w:proofErr w:type="spellEnd"/>
      <w:r w:rsidRPr="00115FCF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– философа, стоявшего у истоков расстановки векторов развития наук и формирования научной картины мира.</w:t>
      </w:r>
    </w:p>
    <w:p w:rsidR="00115FCF" w:rsidRPr="00115FCF" w:rsidRDefault="00115FCF" w:rsidP="00115FCF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115FC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С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как с представителем рационалистической традиции, на протяжении многовековой истории сверяли свои искания не только исламские, но и европейские философы. В начале ХХ века его наследие изучали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Мец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Ф.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Коплстон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Массэ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Ф.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Габриэли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другие. Не прервалась эта традиция и в наши дни.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Казахстане еще в 1960-х годах были заложены фундаментальные принципы исследования, систематизации и интерпретации учения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. На протяжении последующих десятилетий формировались мировоззренческие и методологические подходы, целостное видение роли и мес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та его наследия в мировой и отечественной культуре.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У истоков казахстанской школы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фарабиеведения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стояли представители самых разных направлений теоретических исследований: философы и тео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логи, геологи и переводчики, дипломаты и востоковеды, писатели и поэты: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Машани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Касымжанов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Алимжанов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Дербисали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многие другие.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Такая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мультидисциплинарность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способствовала выработке цельного подхода, сходного с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фарабиевским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универсализмом при рассмотрении любых аспектов исследований.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наше время эта работа плодотворно продолжается.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КазНУ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регулярно проводит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Фарабиев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ские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чтения с участием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известных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зарубежных и отечественных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ученых-фарабиеведов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Под руководством ректора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Галимкаира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Мутанова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переизданы трактаты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во многих университетах мира открыты центры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в вузе успешно работает научно-инновационный проект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Al-Farabi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university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smart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city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созданный на основе учения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 добродетельном городе. На всех уровнях публикуются новые исследования, герменевтические трактовки его трудов, философские статьи и монографии.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Важно отметить, что духовное наследие Абу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или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торого учителя, повсеместно широко изучается, и интерес к нему продолжает расти. Так, если в 1975 году мероприятия, посвященные 1100-летию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проходили в трех основных цент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рах – Багдаде, Алма-Ате и Моск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ве, то сейчас, почти полвека спус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тя, серьезные исследования проводятся в рамках научно-исследовательских программ многих ближневосточных, европейских, американских университетов и научных центров.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Занимаются ими и отдельные ученые, специализирующиеся на средневековой философии, истории арабской философии, культурологических и междисциплинарных исследованиях.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Результаты работы представлены как в печатном, так и в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онлайн-форматах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в объемных тематических разделах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Encyclopaedia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Iranica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Оксфорд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ской 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Стэнфордской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философских энцик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лопедиях, в многочис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ленных монографиях и статьях.</w:t>
      </w:r>
      <w:proofErr w:type="gramEnd"/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gramStart"/>
      <w:r w:rsidRPr="00115FC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Обобщенный международный портрет современного </w:t>
      </w:r>
      <w:proofErr w:type="spellStart"/>
      <w:r w:rsidRPr="00115FC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ученого-фарабиеведа</w:t>
      </w:r>
      <w:proofErr w:type="spellEnd"/>
      <w:r w:rsidRPr="00115FC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 составить трудно, поскольку этой теме на Востоке и Западе посвящают свои исследования представители разных поколений, порой противоположных мировоззрений, взглядов и научных интересов.</w:t>
      </w:r>
      <w:proofErr w:type="gramEnd"/>
      <w:r w:rsidRPr="00115FC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 Но тем и ценны для человечества такие универсальные учителя, интеграторы культуры, как </w:t>
      </w:r>
      <w:proofErr w:type="spellStart"/>
      <w:r w:rsidRPr="00115FC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. Эти непрекращающиеся наработки раскрывают потенциал международного сообщества ученых и расширяют связи внутри его философского содружества.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 xml:space="preserve">Представляя краткий обзор современных зарубежных исследований, посвященных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в первую очередь необходимо упомянуть ближневосточных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ученых-фарабиеведов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Многие из них имели возможность вести исследования, преподавать и издавать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труды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как в арабских странах, так и на Западе – в Европе и США.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Один из самых авторитетных специалистов в области средневековой философии –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иракско-американский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исламолог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арабист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Мухсин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Махди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почетный профессор Гарвардского университета, посвятил свои поиски восстановлению, переводам и редактированию многих трудов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еще неизвестных мировому сообществу.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Значимость его скрупулезной работы с первоисточниками трудно переоценить. Монография М.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Мади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«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: философия Платона и Аристотеля», впервые вышедшая в 1969 году, была переиздана 33 раза и пуб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ликовалась на четырех языках. Автор дает авторитетный анализ трудов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представляет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торого учителя великим ученым, стремившимся заложить новые основания для понимания религии и ее отношения к политической философии.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Еще один авторитетный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фарабиевед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профессор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Маджид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Фахри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специалист по средневековой исламской философии, в разное время преподавал в Ливане, Великобритании, США. Он – автор неоднократно издававшейся «Истории исламской философии», а также обзорной монографии «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: основатель исламского неоплатонизма, его жизнь, работы и влияние».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Маджид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Фахри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подчеркивает значимость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как основного связующего звена между греческой и арабской философией, а также между мусульманским Востоком и латинским Западом. Автор также приводит свое видение исторического значения философского наследия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его влияния на таких мыс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лителей, как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аль-Газали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Ибн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Баджа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Ибн Рушд, на восточную и западную философию в целом.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1980–1990-х интерес ближневосточных философов к трудам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сместился в сторону популярной на тот момент на Западе философии языка и к основам формальной логики, заложенным Аристотелем. Так, профессор Американского университета Бейрута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Фуад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Хаддад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работе «Теория коммуникации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» (1987) изучает его взгляды на логику и ее отношение к грамматике.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Историк и исследователь Ближнего Востока, автор, переводчик и редактор ряда научных книг и статей, профессор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Шукри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Абед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монографии «Аристотелевская логика и арабский язык в работах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 (1991) представил систематизированное логико-лингвистическое исследование реакции Абу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Нас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ра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на логические трактаты Аристотеля.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Шукри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Абед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рассматривает учение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через призму языка как инструмента логики и логику как инструмент анализа языка. Как оказалось, многие положения, высказанные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Х веке, остались актуальными и применимыми к современной философской проб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лематике. Так, ученый демонстрирует, что, согласно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(и вполне в духе современных теорий языкознания), язык строится не внутри языка, как утверждали арабские логики. На его формирование влияют многие факторы, но на самом деле именно философские значения терминов являются наиболее оригинальными и сущест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венными значениями. Анализ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некоторых аспектов арабского языка (например, связок; системы арабских глаголов применительно к аристотелевской логике; неуловимости настоящего времени и другие особенности арабской системы глаголов) демонстрирует, что арабский, как и любой естественный язык, соответствует универсальным логическим структурам, а естественные языки являются лишь их конкретным выражением.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1991-м британский философ Салим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Кемаль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изучая Канта и Ницше, посвятил одно из своих исследований проблеме отображения эллинистической логической традиции в средневековой мусульманской интерпретации поэтики и эстетики. Задаваясь вопросом, можно ли считать поэ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тику логически состоятельной формой аргументации, Салим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Кемаль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книге «Поэтика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Авиценны» анализирует, как они обосновывали логическую и моральную силу поэтического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дискурса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почему считали 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 xml:space="preserve">поэзию формой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дискурса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который можно воспринимать логически,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следовательно – универсально истинным. В дальнейших исследованиях Салим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Кемаль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рассматривает, как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Авиценна и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бн Рушд трактуют концепцию поэтической истинности (красоты) и справедливых отношений между людьми в обществе (добродетель).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Исследования по истории арабской логики продолжил профессор Лейденского университета (Нидерланды), переводчик с персидского и арабского языков, автор уникального всестороннего сравнительного анализа «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Арис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тотелевская силлогистика: греческая теория и исламская практика» (1994)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Джоэп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Ламир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Как отмечает известный британский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фарабиевед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Неттон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монография,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Дж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Ламира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«это магистральный труд, обязательный к прочтению всеми, кто изучает арабскую логику». Книга представляет интерес и для исследователей, интересую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щихся историей исламского права, теологии и политической философии ислама.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«Лучшей книгой по философии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написанной на анг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лийском языке», признана книга «Разрыв с Афинами.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как основатель» американского философа и политолога Кристофера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Колмо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Обращаясь к ранее не отмеченным аспектам философского учения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он утверждает, что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торой учитель не являлся, в общепринятом смыс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ле, последователем Платона или Арис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тотеля. Более того, в трактате «О достижении счастья»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осуществил окончательный разрыв с антич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ностью, а также выстроил новую политическую философию как «философию достижения счастья».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Расцвет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фарабиеведения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США в середине 1990-х годов отмечен выходом книги Герберта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Дэвидсона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«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Авиценна и Аверроэс об интеллекте: их космологии, теории активного интеллекта и теории человеческого интеллекта», подкрепленной глубоким и качественным анализом первоисточников – как греческих и раннеарабских, так и средневековых трудов.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Journal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Neoplatonic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Studies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назвал книгу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Дэвидсона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«антологией оригинальных текстов», обязательной к изучению исследователями средневековой философской и религиозной мысли.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Среди более поздних исследований следует отметить работу американского философа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Джошуа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Паренса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«Исламская философия добродетельных религий: введение в учение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 (2006). Автор утверждает, что сегодня философские размышления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актуальны как никогда: «Изучение идей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должно осуществляться в широком контексте исламского политического мира, с привычными для него темами войны, тирании, религии и всемирного правления».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Паренс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подчеркивает, что в трактате «О достижении счас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тья»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рассуждает о том, какое правительство и религия необходимы для достижения исламских устремлений к всеобщему признанию. И заключает: «Задаваясь вопросом, возможно ли существование более чем одной добродетельной религии, средневековый ученый предполагает, что решение «не в том, чтобы объявлять все религии равными». Напротив,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не отделяет религию от политики, не стесняется объявлять одну религию выше другой.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скорее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заинтересован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обучении своего читателя». И такое образование, по мнению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Дж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Паренса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«особенно важно сегодня как для мусульман, так и для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немусульман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».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Греческий ученый, специа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лист в области античной и средневековой философии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Георгиос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Стейрис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пишет, что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обратил внимание на такие политические феномены, как превосходство политической философии над религией и возможность предоставления философам осуществления глобального управления обществом.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Более того, в статье «Глобализация в ранней арабской философии» Г.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Стейрис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Манос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пишут, что, будучи сторонником ранней формы глобализации,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критикует город как форму политической ассоциации, поскольку она предполагает тиранию. Переоценка рассуждений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 трудностях создания глобальной политической ассоциации может быть полезной и для современной аудитории. Отметим, что Г.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Стейрис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являясь научным консультантом док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торантов кафедры философии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КазНУ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 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 xml:space="preserve">им.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принимает активное участие в подготовке нового поколения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фарабиеведов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Еще одну параллель с современностью проводит в своих исследованиях молодой американский политолог и компаративист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Александер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Орвин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В монографии «Пересматривая мусульманское общество: этничность, религия и политика в учении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 (2017), он отмечает, что для истории политической философии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уникален своей обширной риторикой на тему нации, или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уммы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по-арабски.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Под термином «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умма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 подразумевается как исламское религиозное сообщество в целом, так и различные этнические образования, из которых состоит это сообщество, такие как турки, персы, арабы…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Орвин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основывает свои утверждения на основе изучения политических трудов, логических комментариев, «Книге о музыке» и других трактатов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Он считает, что «связи и напряженность между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этническими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религиозными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уммами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которые исследовал в свое время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сохраняются и сегодня в продолжающихся политичес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ких и культурных спорах среди разных национальностей в исламе.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Предлагая признавать и приспосабливаться к разным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уммам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а не игнорировать или подавлять их,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предвосхитил современную концепцию «исламской цивилизации», которая подчеркивает культуру как минимум в той же степени, что и религия».</w:t>
      </w:r>
      <w:proofErr w:type="gramEnd"/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То есть, говорит А.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Орвин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«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выступал за новую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умму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которая была бы менее жесткой и более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креативной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, чем привычное мусульманское сообщество, и поэтому менее склонной к насильственному объединению в одну цельную структуру разнообразных этнических и религиозных групп».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Он делает вывод, что предложенное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разумное сочетание культурного плюрализма, религиозной гибкости и политической осмотрительнос</w:t>
      </w: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ти может служить в качестве ориентиров для сокращения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межобщинных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раздоров в регионе, который продолжает </w:t>
      </w:r>
      <w:proofErr w:type="gram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испытывать эти проблемы</w:t>
      </w:r>
      <w:proofErr w:type="gram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сегодня.</w:t>
      </w:r>
    </w:p>
    <w:p w:rsid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Снова подчеркнем: интерес к духовному наследию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 годами только растет. Современные компаративистские и междисциплинарные исследования дают возможность под новым углом увидеть и применить заложенные в трудах </w:t>
      </w:r>
      <w:proofErr w:type="spellStart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</w:t>
      </w:r>
      <w:proofErr w:type="spellEnd"/>
      <w:r w:rsidRPr="00115FC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важные предпосылки и неоспоримые основания к анализу сегодняшних реалий.</w:t>
      </w:r>
    </w:p>
    <w:p w:rsid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F3F3F"/>
          <w:sz w:val="24"/>
          <w:szCs w:val="24"/>
        </w:rPr>
      </w:pPr>
      <w:r w:rsidRPr="00115FCF">
        <w:rPr>
          <w:rFonts w:ascii="Times New Roman" w:eastAsia="Times New Roman" w:hAnsi="Times New Roman" w:cs="Times New Roman"/>
          <w:b/>
          <w:color w:val="3F3F3F"/>
          <w:sz w:val="24"/>
          <w:szCs w:val="24"/>
        </w:rPr>
        <w:t xml:space="preserve">// </w:t>
      </w:r>
      <w:proofErr w:type="gramStart"/>
      <w:r w:rsidRPr="00115FCF">
        <w:rPr>
          <w:rFonts w:ascii="Times New Roman" w:eastAsia="Times New Roman" w:hAnsi="Times New Roman" w:cs="Times New Roman"/>
          <w:b/>
          <w:color w:val="3F3F3F"/>
          <w:sz w:val="24"/>
          <w:szCs w:val="24"/>
        </w:rPr>
        <w:t>Казахстанская</w:t>
      </w:r>
      <w:proofErr w:type="gramEnd"/>
      <w:r w:rsidRPr="00115FCF">
        <w:rPr>
          <w:rFonts w:ascii="Times New Roman" w:eastAsia="Times New Roman" w:hAnsi="Times New Roman" w:cs="Times New Roman"/>
          <w:b/>
          <w:color w:val="3F3F3F"/>
          <w:sz w:val="24"/>
          <w:szCs w:val="24"/>
        </w:rPr>
        <w:t xml:space="preserve"> правда.-2020.- 13 мая</w:t>
      </w:r>
    </w:p>
    <w:p w:rsidR="00115FCF" w:rsidRPr="00115FCF" w:rsidRDefault="00115FCF" w:rsidP="00115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115FCF" w:rsidRPr="00115FCF" w:rsidRDefault="00115FCF" w:rsidP="00115FCF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115FC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115FCF" w:rsidRPr="001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3AF2"/>
    <w:multiLevelType w:val="multilevel"/>
    <w:tmpl w:val="A97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FCF"/>
    <w:rsid w:val="0011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1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F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FCF"/>
    <w:rPr>
      <w:rFonts w:ascii="Arial" w:eastAsia="Times New Roman" w:hAnsi="Arial" w:cs="Arial"/>
      <w:vanish/>
      <w:sz w:val="16"/>
      <w:szCs w:val="16"/>
    </w:rPr>
  </w:style>
  <w:style w:type="character" w:styleId="a4">
    <w:name w:val="Emphasis"/>
    <w:basedOn w:val="a0"/>
    <w:uiPriority w:val="20"/>
    <w:qFormat/>
    <w:rsid w:val="00115FCF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F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5FC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02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49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20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5035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52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26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927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4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8285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504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1988</Words>
  <Characters>11337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2020-05-15T10:53:00Z</dcterms:created>
  <dcterms:modified xsi:type="dcterms:W3CDTF">2020-05-15T10:57:00Z</dcterms:modified>
</cp:coreProperties>
</file>