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0E" w:rsidRPr="00721733" w:rsidRDefault="004F0A0E" w:rsidP="004F0A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Амангелді</w:t>
      </w:r>
      <w:proofErr w:type="spellEnd"/>
      <w:r w:rsidRPr="007217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Қашқымбаев,</w:t>
      </w:r>
    </w:p>
    <w:p w:rsidR="004F0A0E" w:rsidRPr="004F0A0E" w:rsidRDefault="004F0A0E" w:rsidP="004F0A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17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21733">
        <w:rPr>
          <w:rFonts w:ascii="Times New Roman" w:hAnsi="Times New Roman" w:cs="Times New Roman"/>
          <w:sz w:val="24"/>
          <w:szCs w:val="24"/>
        </w:rPr>
        <w:t xml:space="preserve">ҒМ </w:t>
      </w:r>
      <w:proofErr w:type="spellStart"/>
      <w:r w:rsidRPr="00721733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721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721733">
        <w:rPr>
          <w:rFonts w:ascii="Times New Roman" w:hAnsi="Times New Roman" w:cs="Times New Roman"/>
          <w:sz w:val="24"/>
          <w:szCs w:val="24"/>
        </w:rPr>
        <w:t xml:space="preserve"> институты </w:t>
      </w:r>
    </w:p>
    <w:p w:rsidR="004F0A0E" w:rsidRPr="00721733" w:rsidRDefault="004F0A0E" w:rsidP="004F0A0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733">
        <w:rPr>
          <w:rFonts w:ascii="Times New Roman" w:hAnsi="Times New Roman" w:cs="Times New Roman"/>
          <w:sz w:val="24"/>
          <w:szCs w:val="24"/>
        </w:rPr>
        <w:t xml:space="preserve">директорының орынбасары, </w:t>
      </w:r>
    </w:p>
    <w:p w:rsidR="004F0A0E" w:rsidRPr="00721733" w:rsidRDefault="004F0A0E" w:rsidP="004F0A0E">
      <w:pPr>
        <w:pStyle w:val="a3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721733">
        <w:rPr>
          <w:rFonts w:ascii="Times New Roman" w:hAnsi="Times New Roman" w:cs="Times New Roman"/>
          <w:sz w:val="24"/>
          <w:szCs w:val="24"/>
        </w:rPr>
        <w:t xml:space="preserve"> ғылымдарының кандидаты, доцент</w:t>
      </w:r>
    </w:p>
    <w:p w:rsidR="004F0A0E" w:rsidRPr="00721733" w:rsidRDefault="004F0A0E" w:rsidP="004F0A0E">
      <w:pPr>
        <w:pStyle w:val="a3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4F0A0E" w:rsidRPr="004F0A0E" w:rsidRDefault="004F0A0E" w:rsidP="004F0A0E">
      <w:pPr>
        <w:pStyle w:val="a3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proofErr w:type="spellStart"/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Фараби</w:t>
      </w:r>
      <w:proofErr w:type="spellEnd"/>
      <w:r w:rsidRPr="004F0A0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Машани</w:t>
      </w:r>
      <w:proofErr w:type="spellEnd"/>
      <w:r w:rsidRPr="004F0A0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және</w:t>
      </w:r>
      <w:r w:rsidRPr="004F0A0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Есенберлин</w:t>
      </w:r>
      <w:proofErr w:type="spellEnd"/>
      <w:r w:rsidRPr="004F0A0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немесе</w:t>
      </w:r>
      <w:proofErr w:type="spellEnd"/>
      <w:r w:rsidRPr="004F0A0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тарихи</w:t>
      </w:r>
      <w:proofErr w:type="spellEnd"/>
      <w:r w:rsidRPr="004F0A0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сабақтастық</w:t>
      </w:r>
      <w:r w:rsidRPr="004F0A0E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</w:t>
      </w:r>
      <w:r w:rsidRPr="00721733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үлгісі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Қайтыс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боларынан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аз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уақыт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бұрын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қазақтың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көрнекті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жазушысы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Ілияс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Есенберлин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мақалаларының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өзін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деңгейге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көтерген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Көшпенділер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Алтын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Орда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трилогияларын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жазуға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қалай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келгендігі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қойылған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сұраққа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>: «...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ағаш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биіктеген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йын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оның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тамыры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тереңдеп</w:t>
      </w:r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бойлай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4F0A0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Адам да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солай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болашағын неғұрлым кө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ойласа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өткенін соғұрлым көп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білгісі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інің соңына қарай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осылай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ой қозғап отырған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Ілияс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Есенберлиннің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естеліктеріне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қарағанда, Қазақстан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Ком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партиясы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Орталық Комитетінің нұс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қаушысы қызметінде жүрген оны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Д.А.Қонаев шақырып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солтүстік об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лыстарға іссапарға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баруы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және де ондағы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мақсат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Кенесары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Қасым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ұлы бастаған 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көтер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іліс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жинап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әкелу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екендігі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жинақталған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кейіннен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тарихшы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Е.Бекмахановқа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тап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сырылып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ғылыми айналымға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бала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кезінен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елеңдей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тайтын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Есенберлин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роман жазуға кі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ісудің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бастамасы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Ең қызығы,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Есенберлин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«Қаһар»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романын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дайындаған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кездері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оның соңынан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Алмас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қылыш» пен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Жанталас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асып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барып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«Алтын Орда»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жазылатынын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яғни  бұ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шығармалардың уақыт өте бар қазақ оқырманы үшін ең таңдаулы шығармалар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болатынын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сезбегендей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Жақын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арада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Egemen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Qazaqstan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газеті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арқылы география ғылым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ры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докторы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профессор, Ұлттық ғылым ака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демия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академигі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Әлия Бейсенова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ның «әл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Фарабиді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еліне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қайтарған Ақжан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мақаласымен танысқан </w:t>
      </w:r>
      <w:proofErr w:type="spellStart"/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Әрине, мақаланың мақсаты алғашқы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бетте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ұлы ғалым-энциклопедист, көзінің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ісінде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Аристотельден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таз» атанған Әбу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Насыр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Мұхамед әл-Фара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биді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насихаттаудай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көрінгенімен, мазмұнына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Әрине, бұған өкініш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білдіруге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мақаладағы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ой – Шығыстың мақта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нышы бола алған, әлемдік ғылымның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муына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үлес қосқан данышпанның қыпшақ даласының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тумасы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екендігі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және де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осыны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дәлелдеуді қолына алған – қазақ ғалымы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қжан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оқырман қауымға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Мақаласын «Ақаң (Ақжан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2173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А.Қ.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) аса күрделі ХХ ғасырдың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Қарқаралы өңі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інің Қызылсүйір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жерінде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әулеті шаңырағында дүниеге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заманында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Арқағ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адамдардың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таған академик Ә.Бейсенованың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ойы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біздің түсінгенімізше «Ақаңның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ұлт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ты даналық пен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берекеге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Кеңестік идеологияның қолдауымен қо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ғамда «айтқаным – айтқан» мазмұнды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билік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өзінің шарықтау дәрежесіне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уақытта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есімі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Шығыстан шыққан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атаумен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шектелі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тіпті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кеңес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тік энциклопедиялардың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беттерінен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табыл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жатқан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заманда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әл-Фарабидің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қайдан шыққаны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жайлы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ой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оның еңбектерін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ретке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таптар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күресіне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маркстік-лениндік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тео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рияны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мойындамаумен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Сталин өмірден өткеннен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қоғам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дық қатынастарға әсерін сәл де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әлсіреткендей кө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інген бұл теория, араға он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жылдай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уақыт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барып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кеңестік жүйені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тұрғыдан күшейтудің жаңа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еуроцентристік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бағыттағы ағымды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тапқан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бұл бағыт әсіресе шығыстану мәселесіне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түрде ғ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ылым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ға жат, кеңестік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идеологиямен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жанаса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«пантюркизм», «панисламизм»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жатқызылып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Осының нәтижесінде басталған «бур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жуазиялық ұлтшылдықпен күрестің»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дарынан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зиялылары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М.Әуезов пен А.Жұбанов амалдың жоқ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ты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ғынан басқа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паналап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тарихшы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Б.Сүлейменов жазықсыздан-жазықсыз жұ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мыстан қуылған. Қазақ хандығы мен ұлт-азаттық көтерілі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сарыны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дәріп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теген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айыппен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тарихшы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Е.Бек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маханов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бас бостандығынан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айырылып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Кеңес өкіметінің бар қаһары «Аз и Я»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кітабы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ақын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Олжас</w:t>
      </w:r>
      <w:proofErr w:type="spellEnd"/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үлейменовті үй қамаққа алған.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1970 жылдардың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мемле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кеттік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факультетінің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сту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денті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кезімізде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тарихшыларын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маман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дықтарына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ғылыми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іктерге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жете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жалған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жинастыруда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мағынада жазылған мақаламен (қате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леспесек «Комсомольская правда»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га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зеті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) біздің де таныстығымыз болған.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түсінбеппіз. Айтылған мақ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тарихшыларын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мұқату үшін, олар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беделін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төмендету мақсатында жазылған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ғылымдарының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докторы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Т.Сәтбайдың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айтуынша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1972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матыдан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алыс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Тағалтас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сайы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табылған,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бетіне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бейтаныс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түсі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ілген үлкен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табылғаны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хабар ғалымдарға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жетіп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кейіннен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танаға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жеткізіледі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Тастағы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құндылықтары бар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артефактілер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тізі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енгізілі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тастың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бетіне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қашап жасалынған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белгілер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бірден-ақ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тайпалары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мен руларының таңбалары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ғылыми тұрғыдан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лайықты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танылған.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Біраз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ғалым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шама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марапатқа да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іліккен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 Бә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 де жақсы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кетер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ға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лымдар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арасынан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шыққан қызғаншақ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«Комсомольская правда» газетінің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меншікті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тілшісіне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сұхбатында Алматыға «зордың күшімен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жеткізілген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керемет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дүние» бүкіл Кеңес Одағына жалған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жарияланып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кетудің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Олжас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Сүлейменовтің сөздерімен айтқанда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жүздеген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есімдерін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тарихшылары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түрде «өз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есімдерді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он саусақтан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асыра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алмайтындай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 дәрежеге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жеткізілі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жатқан.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одақтас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республикалар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тарихшылары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сонау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көне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замандарда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қыпшақ (қазақ – </w:t>
      </w:r>
      <w:r w:rsidRPr="00721733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А.Қ.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даласында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дүниеге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бара-келе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әлемдік өркениетке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кереметтей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үлес қосқан ұлыларды заңсыз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меншіктеніп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бара жатқандары «сүрінгенге жұдырықтай»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жандарына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қатты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батып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жатқан сәтте, Ақжан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есімді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алматылық ғалымның әл-Фараби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айтқан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ойлары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мен жасаған 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әрекеттері «тұңғиық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астынан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жарқыраған сәуледей» (О.Сүлейменов) әсер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етсе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Соның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1971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Мәскеу қаласында өткен ЮНЕСКО-ның әл-Фара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биге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арнап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өткізілген 13-ші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конгресінде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Ұлы ғалымның 1100 жылдығына арналған Халық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аралық конференцияның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Алматыда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өткізілуі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қабылданған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Ақжан Машанидің ең нәтижелі жеңісі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Ғалым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Задаш</w:t>
      </w:r>
      <w:proofErr w:type="spellEnd"/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үкенбаеваның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айтуынша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Ақаңның төңірегіне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зиялы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қауым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топтаса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бастаған. Солардың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Ілияс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Есенберлин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Бұған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дәлеліміз Есенберлиннің «Әбу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Насыр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Мұхамед әл-Фараби»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поэ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масы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шыңды,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өрді,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Тәубе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етер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төрді.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Шығыстың шыңы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тө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ін алған,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Дүниеге асылдың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Пірі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қоғамның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назарын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ұлтын даналық пен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берекеге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» ша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қырып отырған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Фарабиге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кенеттен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ауда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руына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Ақ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жан Машанидің Мәскеу мен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шенеу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ніктерінің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алдынан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өті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барып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Фарабидің қазақ даласының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перзенті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дігін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дәлелдеп шығуының әсерінен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Екіншіден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академик Әлия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әрсенқызы өзінің мақаласында Ақжан Машанидің қарқаралылық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айта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отыра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заманында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ғылымның шыңына көтеріле алған, соңында 160-тан аса трактат қалдырған, өзін аристотелизмнің Шығыстағы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өкілі 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дәрежесінде көрсете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ныш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панның ортағасырлық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мен мә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дениеттің орталығы – әйгілі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Отырар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ласынан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көрсеткен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зерттеуш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қжанның арғы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атасы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Есенберлиннің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романында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айтылғаны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мәлімет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«Қаһар»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романында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жазушының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сипаттамасы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) Қарқаралыдағы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қаракесек Қаздауысты Қазыбектің ұрпағы.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арада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күмәнді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де жоқ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Неге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?! Бұл сұ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ққа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жолдардан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байқауға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тындай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ақсақалдың да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бүйі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рі Кенесарыға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тартып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тұратын... туған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мересі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Есіркенге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тәлім-тәр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бие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». Жазушының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ойынша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ақсақалдың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немерелеріне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өсиет қылып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айтар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тәрбиесінің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«Не бол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саң да жұртыңмен бол,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жұртың Ке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несарыңа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ері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кетсе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далада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қалған жалғыз қаздай не қызық көресің?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да у ішсең де, су ішсең де өз үйі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іңнен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айрылма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қағидаға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Өзінің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кейіпкерін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Есенберлиннің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атауында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шамалап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отырғандай,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бидің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мересі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Есіркеген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жігіт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Орысша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біршама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оны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қмола округінің аға сұлтаны Қоңырқұлжа Құдайменді, Есенберлиннің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болжамынша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өзіне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қылып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ірақ «...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Есіркеген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санасы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оянған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жігіт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Кенесары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мен оның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тырлары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естіген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әңгімелер кө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елік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тіретін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... өсе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елі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нің ұлт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тық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көтеретін ең алғашқы оқы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ған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дардың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...».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Біздің байқауымызша осы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жазушы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Есенберлин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романның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хронология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сынан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шығып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кеті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отырғандай көрініп қалады.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болашақтағы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мәселесі. Бо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лашақтағы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ғалысы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логияда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айтылмаған.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Ендеше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неге бұ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мәселе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Есіркеген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елес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беруде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?!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Ілияс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Есенберлиннің көзі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ісінде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падан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шықпай қалған «Мұхитта жүзген қайық» романындағы бас кейіпкердің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ойынша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ғана қосылғыштардың қосындысы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Ендеше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Есенберлиннің ғажайып құбылыстарға толы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ғар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маларының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кереметтігі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де автордың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кей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жазба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деректерге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көп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шілігінде қазақтың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әдебиеті арқылы ұр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пақтан-ұрпаққа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жетіп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жатқан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қылышын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рет-ретімен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сипаттау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біздің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ойымызша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шешімге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берлинді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ертіп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әкелген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кешегі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би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ұрпағы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қжан Машанидің арқа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сында ұлтының ұлына айналған әл-Фараби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болуына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таңдануға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болмайды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«Көшпенділер»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трилогиясы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авторының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Фа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раби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Машан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Есіркеген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– Ақжанды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қатар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ға қойып қарастыруынан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ман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бастама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бүгінмен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шектел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мейтін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сабақтастықты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елестетуге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ұлттың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Алмас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қы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лыш») арқасында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сахна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ға шығып, дамуының жаңа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сатысына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алға жылжудың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бағыттарын анықтау жолын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дағы әрекеттер («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Жанталас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»), «қанмен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желім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делген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» мемлекеттердің тағдыры («Қаһар»).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бар керуеннің әлі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Жылжиды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изе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изең алға қарай.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Қыпшақтың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ұлдарын не күті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тұр,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Қара түн әлде таң ба атқан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Есенберлиннің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поэмасынан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болашақта жазылуға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үлкен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шығарманың тұжырымдамасын, оның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ой –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еуроцентристік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» кон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цепция арқылы өркениеттен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хабары жоқ тобырдың («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импрам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кенеттен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ор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талықтанған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құруында (Қазақ хандығы) ешқандай заңдылық жоқ,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ендеше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қазақ тарихшыларының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жасаймыз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жүргендері бос әурешілік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дегендерге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тосқауыл қою.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Неге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? Өйткені: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Сені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туған 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өне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көне халық,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бұл да әлемге төккен жарық.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Төнгенде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жауы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«құртамын»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Шы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ға алған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тауды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бұзып,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тасты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рып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Таңданды жердің жүзі, қайран қалды,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Қандай жұрт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тапты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бұ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керемет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?!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 ж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ұртың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сонау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ескі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сақтан,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Аргипей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массагет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саураматтан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Ғасырлар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жеңнен қол,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жағадан бас шығарудың» арқасында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баба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лардан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өсиет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қалған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шаруашылықтың көшпелі де, отырық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шы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лық тәсілдерін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бір-біріне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сәйкестендіре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табиғаттың заңдылықтарына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бейімделе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отырғанда,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шаба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қалса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елі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жерін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қорғаудың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«білектің күші, найзаның ұшында»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түсіні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қазақ, заманның күрт өзгеріп бара жатқанын,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жеріне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қызыққандардың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отты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мылтықтарына», қулыққа толы әрекеттеріне тосқауыл қою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дың жаңа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іздестіру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қажеттілігін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Ресей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империясының құрамына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уа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қыт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сезінген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Ресейдің империялық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саясатынан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туындаған наразылық әрекеттердің ең шарықтау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шегі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ұлт-азаттық қ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ғалыс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си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, олардың ұйым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дас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тырушылары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Кенесары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хан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пат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ша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өкіметінің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қоя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бастады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Иә,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Кенесары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жаза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лаушыларының қалауымен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жазаланды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«Қаһар»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романын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«...ғасырлар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өзінің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суы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тәуелсіздігі үшін күрескен қазақ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көшпелі көкжалдардың ең соңғы көші </w:t>
      </w:r>
      <w:proofErr w:type="spellStart"/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», –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қорытындылап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отырса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да, жазу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шының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ойы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аяқталмағандай. Қазақ даласындағы азаттық қозғалыстарын ұйымдастырушылар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Есенберлиндегі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Масан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бидің тәрбиесінде өскен «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Есіркеген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, ұлттық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идеяны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қанына әб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ден сіңірген», Абай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бабамыз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аңсағандай «то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лық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адамдармен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жандана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түсуге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тиіс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ті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Кешегі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орыс-кеңестік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тарихнамасында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«қанішер,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баукеспе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образынан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шыға алма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ған Кенесарының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империялық саясат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тың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зардабынан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сахнаға шы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ғуға мәжбү</w:t>
      </w:r>
      <w:proofErr w:type="gram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болған жаңа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Кенесарылар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ке</w:t>
      </w:r>
      <w:r w:rsidRPr="00721733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733">
        <w:rPr>
          <w:rFonts w:ascii="Times New Roman" w:hAnsi="Times New Roman" w:cs="Times New Roman"/>
          <w:sz w:val="24"/>
          <w:szCs w:val="24"/>
          <w:lang w:eastAsia="ru-RU"/>
        </w:rPr>
        <w:t>жатты</w:t>
      </w:r>
      <w:proofErr w:type="spellEnd"/>
      <w:r w:rsidRPr="00721733">
        <w:rPr>
          <w:rFonts w:ascii="Times New Roman" w:hAnsi="Times New Roman" w:cs="Times New Roman"/>
          <w:sz w:val="24"/>
          <w:szCs w:val="24"/>
          <w:lang w:eastAsia="ru-RU"/>
        </w:rPr>
        <w:t>...</w:t>
      </w:r>
    </w:p>
    <w:p w:rsidR="004F0A0E" w:rsidRPr="004F0A0E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7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F0A0E" w:rsidRPr="004F0A0E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0A0E" w:rsidRPr="00721733" w:rsidRDefault="004F0A0E" w:rsidP="004F0A0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21733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// </w:t>
      </w:r>
      <w:r w:rsidRPr="00721733">
        <w:rPr>
          <w:rFonts w:ascii="Times New Roman" w:hAnsi="Times New Roman" w:cs="Times New Roman"/>
          <w:b/>
          <w:sz w:val="24"/>
          <w:szCs w:val="24"/>
          <w:lang w:val="kk-KZ" w:eastAsia="ru-RU"/>
        </w:rPr>
        <w:t>Егемен Қазақстан</w:t>
      </w:r>
      <w:proofErr w:type="gramStart"/>
      <w:r w:rsidRPr="00721733">
        <w:rPr>
          <w:rFonts w:ascii="Times New Roman" w:hAnsi="Times New Roman" w:cs="Times New Roman"/>
          <w:b/>
          <w:sz w:val="24"/>
          <w:szCs w:val="24"/>
          <w:lang w:val="kk-KZ" w:eastAsia="ru-RU"/>
        </w:rPr>
        <w:t>.-</w:t>
      </w:r>
      <w:proofErr w:type="gramEnd"/>
      <w:r w:rsidRPr="00721733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2020.- 14 мамыр.</w:t>
      </w:r>
    </w:p>
    <w:p w:rsidR="004F0A0E" w:rsidRPr="004F0A0E" w:rsidRDefault="004F0A0E">
      <w:pPr>
        <w:rPr>
          <w:lang w:val="en-US"/>
        </w:rPr>
      </w:pPr>
    </w:p>
    <w:sectPr w:rsidR="004F0A0E" w:rsidRPr="004F0A0E" w:rsidSect="00F1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756"/>
    <w:rsid w:val="00394756"/>
    <w:rsid w:val="004960EA"/>
    <w:rsid w:val="004F0A0E"/>
    <w:rsid w:val="00B4315B"/>
    <w:rsid w:val="00C51025"/>
    <w:rsid w:val="00F1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A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Казиканова Айжан Каиржановна</dc:creator>
  <cp:keywords/>
  <dc:description/>
  <cp:lastModifiedBy>Макаренко Ольга Михайловна</cp:lastModifiedBy>
  <cp:revision>5</cp:revision>
  <dcterms:created xsi:type="dcterms:W3CDTF">2021-08-25T03:47:00Z</dcterms:created>
  <dcterms:modified xsi:type="dcterms:W3CDTF">2021-08-26T02:51:00Z</dcterms:modified>
</cp:coreProperties>
</file>