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70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Такир</w:t>
      </w:r>
      <w:proofErr w:type="spellEnd"/>
      <w:r w:rsidRPr="00A070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Балықбаев,</w:t>
      </w:r>
    </w:p>
    <w:p w:rsid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Абай атындағы Қазақ ұлттық педагогикалық университетінің ректоры, профессор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A0705B" w:rsidRPr="00A0705B" w:rsidRDefault="00A0705B" w:rsidP="00A07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val="kk-KZ" w:eastAsia="ru-RU"/>
        </w:rPr>
      </w:pPr>
      <w:r w:rsidRPr="00A0705B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val="kk-KZ" w:eastAsia="ru-RU"/>
        </w:rPr>
        <w:t>Әл-Фараби мұрасы және Көбесов зерттеулері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44"/>
          <w:szCs w:val="44"/>
          <w:lang w:val="kk-KZ"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44"/>
          <w:szCs w:val="44"/>
          <w:lang w:val="kk-KZ" w:eastAsia="ru-RU"/>
        </w:rPr>
        <w:t xml:space="preserve"> 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Ғұлама ғалым Әбу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Насыр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1150 жылдығы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елі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мізде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ғана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ЮНЕСКО деңге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йін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өтпек. Ал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жылға әл-Фарабидің ғылыми мұраларын оқулықтарға, оқу ү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ісіне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енгізу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алушыларды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ұлы баба өнегесінде оқыту және тәрбиелеу мәселесінің өзектілігі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Бұдан 40-50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бұрын бүкіл мұсылман шығысында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ұрпаққа әл-Фараби мұраларын оқыту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тұңғыш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 қ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ғап, ғұламаның ұлы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ойшыл-философ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математик,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жаратылыстанушы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музыкатанушы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педагог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ретіндегі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еңбектерін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жарыққа шығаруға және насихаттауға өлшеусіз үлес қосқан көрнекті ғалым, профессор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Ауданбек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Көбесов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сөз қозғау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парызымыз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ойлаймын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Біздің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университетте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«Әл-Фараби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орталығы»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ашылды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Оның мақсаты – әл-Фараби мұраларын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заманауи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енгізудің ғылыми әдістемелі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негіздерін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ұрпақты әл-Фараби еңбектерімен оқытып тәрбиелеу.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Біздің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осындай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зерттеулеріміз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тіктерімізге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мұрындық бол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ған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аяулы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ұстазымыз, педагогика ғылым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дарының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докторы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мұсылман шығысы ғылымының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көрнекті ғалым, профессор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Ауданбек</w:t>
      </w:r>
      <w:proofErr w:type="spellEnd"/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өбесовтің Әбу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Насыр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ғылыми еңбектеріне қатысты сүбелі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А.Көбесов кө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ұлы ғалым Әбу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Насыр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ғылы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 мұрасын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зерттеді.Ол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60-жылдары құ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рылған әл-Фараби мұраларын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тобы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ның құрамында отандық фарабис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тика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қалаушылардың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Әл-Фараби ғылым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философ және музыка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теориясын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жасаушы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А.Көбесовтің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ұлы жерлесі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міздің математик,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жаратылыстану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ғылымдарының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зерттеуші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індегі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шынайы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бейнесін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қалпына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келтіруге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шешуші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үлес қосты.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Ауданбек</w:t>
      </w:r>
      <w:proofErr w:type="spellEnd"/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өбесов 1932 жылдың 13 ақ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панында Жамбыл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облысы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Талас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ауданы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Ойық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ауылында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дүниеге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Орта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мектепті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Жамбыл қаласында 1948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күміс 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медаль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аяқтап, 1952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Абай атындағы Қазақ педагогикалық инс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тутының физика-математика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факуль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тетін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математика мамандығы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үздік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бітірген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Институттан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Талас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ауданында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оқытушы,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директоры қыз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меттерін атқарып, 1959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КазПИ-ге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оқытушылық қызметке шақырылды.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1960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Москваға, КСРО Ғылым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миясына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«Араб математикасының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мамандығы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аспиран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тураға түсі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1963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физика-математика ғылымдарының кандидаты атағын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1963 – 1967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аралығында Абай атындағы ҚазПИ-дің «Жоғарғы алгебра және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расында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ағ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оқытушы, доцент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А.Көбесов 1968 – 1977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Қазақ КСР Ғылым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Академиясында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 мұрасын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топта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ағ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 қызметкер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жұмыс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ғалым-энциклопедист әл-Фарабидің шығармаларын тәржімалауда, өңдеуде және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үлкен еңбектер атқарды. Осы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кездерде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яғни 1971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ғалым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ХІІІ ғылым мен техника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халықаралық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конгресінде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«Әл-Фарабидің ғылымның дамуындағы 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өлі» тақырыбында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баяндама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А.Көбесов 1977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өмі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інің соңына (2008 жылға)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 атындағы Қазақ ұлттық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жұмыс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1977 – 1986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ғында «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Математиканы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оқытудың әдіс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темесі» кафедрасының меңгерушісі қызметін атқарды. 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1990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Ташкент қаласында әл-Фарабидің ғылыми-педа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гикалық мұрасы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докторлық диссертация қорғады.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Әл-Фарабидің бай ғылыми мұра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ларын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алым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А.Көбесов 200-ден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ғылыми, ғылыми-танымдық ең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жариялады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араб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тілінен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көп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теген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аударма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Олардың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кеңінен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танымал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«Әл-Фараби», «Әл-Фарабидің математикалық мұра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ы», «Әл-Фараби еңбектеріндегі астрономия» сияқты еңбектері, араб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тіліндегі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математикалық трактаттарының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аудармалары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Алмагестке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түсініктемесі» және көптеген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монографиясы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кітабы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А.Көбесовтің «Әл-Фарабидің матема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тикалық мұрасы»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монографиясы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ғұлама бабамыздың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ойшыл-математик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ретіндегі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тұлғасын жан-жақты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Бұл еңбекте әл-Фарабидің геометрия, тригонометрия, арифметика, алгебра және олардың астрономия мен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қолданылуы, сондай-ақ ықти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малдықтар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т.с.с. мәсе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лелер қарастырылған.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А.Көбесов әл-Фарабидің бұл еңбектерін өзге ғалым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дардың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іктерімен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тығыз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қарастырған.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Жұртшылыққа, әсіресе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қауымына осы «Әл-Фарабидің мате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матикалық мұрасы»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монография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кеңінен мәлім. Бұл еңбек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шетел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 зерттеушілерінің жоғары баға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сын алған және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мате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матикалық еңбектері жан-жақты, жүйелі түрде терең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зерттелген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бірден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еңбек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маңызға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Оның маңыздылығы бүгінгі күнде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артпаса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кеміген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жоқ. А.Көбесовтің осы «әл-Фарабидің матема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калық мұрасы»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еңбегі, оның ғылыми ре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торлығымен шық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қан әл-Фарабидің «Математикалық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трактаттар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кітабының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шетелде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яғни Американың Мичиган университетінің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кітапханасында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цифр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ланған көшір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месі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жасалынып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осы универ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ситеттің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қорында сақталуы, бұған қоса, «Птоломейдің «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гесіне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түсініктеме» еңбегінің Кали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форния университетінің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кітапха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насында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тұруы кө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нәрсені аңғартса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керек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болсақ, Жаңа Зеландия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дағы Окленд университетінің профессоры Гарри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«Араб ғылымының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жариялаған ма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қа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ласында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жазған: «А.Кө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бесов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монографиясы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дің математикалық еңбектеріне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шолу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жасалынған 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ғашқы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әл-Фарабидің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математикасына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қызы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ғу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шылық танытқандар үшін өте маңыз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ды... Көбесовтің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кітабы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 матема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тикалық еңбектерінің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керемет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дәйектілігі мен тереңдігін және оның көптеген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авторларға кү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 әсерін көрсетуімен құнды.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шы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ғармаларын зерттейтіндердің бар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лығына да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ғалым, физика-математика ғылымдарының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докторы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профессор Б.А.Розенфельд өзінің бұл кітапқа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кезін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ікірінде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«А.Көбесовтің бұл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монографиясы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ғылыми шығармашылығының осыған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белгісіз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тағы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қырын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көрсетті және әлемдік ауқымда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отырған ұлы ойшылдың 1100-жылдығына лайық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ескерткіш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табылады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айтқан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А.Көбесовтің фарабитануға қосқан маңыз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ды үлестерінің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ғылым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алғаш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 ортаға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сыр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лық Шығыстың көрнекті астрономы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көрсеткен «Әл-Фараби еңбек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теріндегі астрономия»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монографиясы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табылады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Аталған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авторы «Птоломейдің «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Алмагесіне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түсініктеме»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кітабын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араб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тілінен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аударды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әл-Фарабидің бұл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шығармасының мазмұнын және басқа да еңбектерін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әл-Фарабиді астрономияның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тәжірибесіне қосқан үлесін көрсетіп жаңа қырынан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танытты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өбесов өзінің тарихи-астроно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миялық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Шығыстың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ғұламасының әл-Фараби мен Ұлық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бек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арасында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өзара сабақтастық байла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ныстың бар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Әл-Фарабидің физика-философия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лық көзқарастарын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өбесов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табиғатты зерттеудің эксперименталды-теориялық әдісінің бар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айқындады.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А.Көбесовтің айтуынша,әл-Фараби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дің медицина, биология ғылымдары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мен шұғылданғаны мәлім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әсіресе бұл ғылымдардың теория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лық мәселелеріне 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кө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мән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бұл жөнінде «Адам ағзалары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жайлы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уар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ағзалары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жайлы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мент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т.б. еңбектер жаз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ған. Олардың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көпшілігі әлі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аударылмай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зерттелмей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жатыр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Фарабидің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белгісіз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осындай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медициналық трактатының толық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«Адам ағзалары жөнінде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Аристотельмен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алшақтығы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Галенге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қарсы жазылған трактат»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аталады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Гален атақты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Гиппократтан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ерте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дүние медицинасындағы үлкен ғалым, дә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ігер және орта ғасырлар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заманында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өте үлкен,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талассыз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беделге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болған тұлға.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 Аристотель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болса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ның, соның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ішінде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медицина мен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жаратылыстану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ғылымдарының да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алыбы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болғаны мәлім.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Фараби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дүние медицинасының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өкілі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жайлы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трактат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олардың ұстаған ғылыми қағидаттары мен әдістерін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саралап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араларын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тө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 айтқан. Бұл Фарабидің медицина, биологиядағы еңбектерінің бағалылығын көрсетеді. Атақты ғалым, дә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ігер ибн Сина өзінің әйгілі медициналық жүйесін жасағанда Фарабидің теориялық кағидаттары мен нұсқауларына сүйенген.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Ұлы ұстаздың география ғылымына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болғанын көрсетететін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деректер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 баршылық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А.Көбесов. Оның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география 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әселелері астрономиялық мағлұматтармен тығыз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қарастырылған.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Фарабидің алхимия, химия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дұрыс көзқарасы, қағидасы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ғасырларды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ң И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бн Сина, Омар Хайям,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Леанордо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 Винчи және тағы басқа алдыңғы қатарлы оқымыстылары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тарапынан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қолдау тапқан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тұжырымдайды А.Көбесов өз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А.Көбесовтің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жараты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лыстану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гуманитарлық ғылым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дарының өзара сабақтастығына көңіл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аударуы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Фарабидің «Ғылымдар энцикло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педиясындағы»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ойларынан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туғанын тү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інуге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Бүкіл өмі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 әл-Фарабидің мұрасын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арнаған А. Көбесов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ауқымды «Әл-Фарабидің жараты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лыстану-математикалық мұрасы» (1997) және «Әл-Фарабидің ашылмаған әлемі» (2002)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кітаптарын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жариялады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А.Көбесовтің терең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зерттеулеріне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педагогикалық мұрасын жан-жақты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талдап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көрсет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кен еңбек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болмады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Оның «Фара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бидің педагогикалық мұрасы»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докторлық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диссертациясы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басқа да еңбектері мен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аудармалары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ұлы ғалымның педагогикалық көзқарас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тарын, әрекеттерін толық, ғылыми әдіс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намалық тұ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ғысынан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Әл-Фараби педагогика саласындағы аса үлкен тұлға болған,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өзінің трак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таттарының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басым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көпшілігін халықты, әсіресе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ұрпақты тәрбиелеп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білімдар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ағарту мақсатына арнаған. Оған «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қала тұ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ғындарының көзқа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тары», «Бақытқа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жолдары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Фило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софияны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оқып-үйрену үшін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алдын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ала 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қажеттігі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«Философиялық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сауалдар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оған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жауаптар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және басқа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трактаттар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Фарабидің педагогикалық жүйесін А.Көбесов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мазмұндайды: «Әуелі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Фараби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педагогика ғылымының 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әні мен мақсаттары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екінші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ғұла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маның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педагогикалық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идеялары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тәрбиенің мазмұны, түрлері мен әдіст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ері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көзқарастары; үшінші,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раби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еңбектеріндегі дидактика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проблемалары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төртінші, Фарабидің педагогикалық идеяларының оның математикалық және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жаратылыстану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ғылыми еңбектерінде қолданылуы және жүзеге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асырылуы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бесінші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Фарабидің педагогикалық көзқарастарының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кейінгі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ғасырлардағы Шығыс,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Батыс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педагогикасына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тигізген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сер-ы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қпалы».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Фарабидің еңбектерінде оқыту мен тәрбие тығыз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байланыста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болғанымен, олардың ә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қайсысына ғана тән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ерекше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ліктері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ажыратылып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көрсетіледі.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Фараби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жастарды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тәрбиелеуде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бірін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орынға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шынайы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бақытқа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жетуге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кепіл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мінез-құлық тәрбиесін қоя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ды. Кең мағынада алғанда ғұлама бұл тәр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бие ауқымына еңбек, эстетика,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нистік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патриоттық және тағы басқа тәр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биелер түрлерін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енгізі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қарастырған сияқты.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Ғұламаның ғылыми-педагогикалық шығармаларында әдемілік, әсемді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пен үйлесімдік, гармония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сезімдерін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тәрбиелеуге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ерекше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мән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Педагогиканың мақсаты, мұраты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Фараби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ұсынған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адамгершілік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гуманистік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идеялар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қорытындылар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өмі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інің қазіргі кезеңінде де ағарту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шылықтың маңызды тіректерінің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қызық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жайт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ұлы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бабадан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өткізіп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данышпан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Абай дәл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осындай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гуманистік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ұлы қағи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даны жаңғыртып, қайталап, қуаттай түсе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тін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ін А.Көбесов «Әл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Фараби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Абайды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қатар оқығанда»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 еңбе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гінде ықыласпен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өтеді.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әрі, «Ғұламаның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адамдарға лайық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қасиеттерді бұлайша мұқият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тә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іштеп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талдауы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Абайдың өлең-шығармаларындағы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адамгершілікке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келісті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кемеңгерлікке тән және оған жат керағар қарсы мінез-құлықтарды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тізбек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тұстарды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еріксіз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түсіреді.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топырақтан, ел-жұрттан тараған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данышпанның педагогикалық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идеялары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түйгендерінің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астасып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ұқсап жатқанына тағыда куә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боламыз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ғалым-педагог А.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өбесов.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Ғұламаның педагогикалық жүйесінде салмақты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дидактика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Фараби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жазған «Ғылымдар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энциклопедиясы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еңбегі педагогика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тарихында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ғылыми-дидактикалық шығармалардың алғашқыларының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табылады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өйткені. А.Көбесовтің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айтуынша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бұл трактат Шығыс пен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Батыс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елдерінде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ұзақ уақыт барлық ғылым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бастамалары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жөнінен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бағдарламалық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жетекші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құрал болған.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А.Көбесов әл-Фарабидің педагоги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лық мұрасының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зерттеушісі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әл-Фарабидің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еңбек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тері мен оның ғылыми мұрасы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жарияланған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ойшылдың ұлы әдіснамашы және әдіс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кер 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болғанын жаңа қыры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нан көрсетті.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Сонымен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қатар, әл-Фара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дің «Музыканың ұлы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кітабы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Алмагеске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түсініктеме», «Ғылым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болуы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және т.б. көп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теген шығармасы алғаш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тари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хи-педагогикалық тұ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ғыдан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зерттел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деуге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бар.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 педа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гикасының философиялық және әлеу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меттік-этикалық алғы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шарт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тарын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жалпы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педагогикалық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ойла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дидак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тика мәселелерін қолда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нып, жүзеге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асыруды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Әл-Фара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іктерін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айқындай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оның мұсылман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мемле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кет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ортағасырлық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Еуро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ғалым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дарының педагогикалық ойлары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ның қалыптасуына және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дамуына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дің педагогикалық шығарма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шылығы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ның әсері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мәселелерді қарастырған.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Фарабидің бүкіл педагогикалық жүйесін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оңай нәрсе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арнайы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жүргізілі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кітаптар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жазылуға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тиіс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ойларға меңзейді өз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педагог-ғалым А.Көбесов.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А.Көбесовтің ғылым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әдістемелік шығармашылығында жоғарғы оқу орындарының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студенттеріне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арналған әл-Фараби шығармашылығы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оқулық және оқу құралдарын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көп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жылдар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университет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студенттері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үшін дәрістер оқып, тәжірибелік сабақтар жүргізу үлкен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Оның ү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іне,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көрнекі ғалым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өзі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оның ғылыми шығармашылығы мен ғұлама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жайлы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мағлұматтарды халық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ортасына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кеңінен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таратты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Ғалым-педагог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Ауданбек</w:t>
      </w:r>
      <w:proofErr w:type="spellEnd"/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өбесовтің шығармашылық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ғылыми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зертеулері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оның ғұлама ғалым әл-Фара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бидің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ойшыл-математик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жарытылыс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танушы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педагог екендігінің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шынайы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несін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қалпына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келтіруші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өз шыңы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биігіндегі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ғалым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білдіреді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Әл-Фараби бабамыздың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ғалым А.Көбесов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тірнектеп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жинап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жүйе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леген математикалық мұрасын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буынды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математикалық ғылым-білімге баулу мақсатында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насихаттау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құралдарының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жасалуы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қазіргі оқыту мазмұнына оны инновация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діру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мүм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кіндіктері, әдістері мен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гиялары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әдістеме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лік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енді-енді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ғана жүргізіле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А.Көбесов өзінің «Ғылымда даңғыл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жол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жоқ»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соңғы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кітабында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«Оқу – әдістемелік жағынан алғанда әл-Фарабидің геометриялық трактаты маңызын күні бүгінге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жоғалтқан жоқ. Қазіргі педагогика ғылымы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талап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дәрежесіне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біраз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өңделсе, 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толық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тырылса, бұл еңбек орта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жоғары оқу 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орындарыны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ң оқушылары үшін салу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есептері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жөнінде аса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пайдалы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құрал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сөзсіз»,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жазған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Оның бұл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тілегі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алған қазақ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тың тұңғыш жоғарғы 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қу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Абай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атындағы Қазақ ұлттық педагогикалық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шешімін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тауып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жатыр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Бұл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игілікті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университетіміздің информатика және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ақпарат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тандыру кафедрасының меңгерушісі профессор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Е.Ы.Бидайбеков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бастаған ғалым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«Әл-Фарабидің мате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мати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калық мұралары –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заманауи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жағдайында»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ғылыми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жоба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ауқымында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іске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асыруда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Жобада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математикалық мұрасын, геометриялық салу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есептерін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ғана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тригонометрия, арифметика мен музыка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теориясын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математикасының мазмұнымен сабақтастыра,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заманауи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ақпараттық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технологияларды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тиімді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қолдана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оларды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жүйесінде оқытудың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жолдары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зерттелі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іске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асырылуда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А.Көбесов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салған жүйелі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жұмыстарының нәтижесінде, педагогикалық мамандық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студенттеріне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мектеп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оқушыларына арналған әл-Фарабидің 1 оқу құралы тәржі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маланып құрастырылды, 3 оқ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әдіс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мелік құрал шығарылып, 1 автор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лық куәлік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алынды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көптеген мақала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лар жарық көрді. Оқушылар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жұмыстарын жүргізі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жүлделі орын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дарға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докторлық диссертация қорғалды.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Университеттегі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орталығы ғұлама бабамыздың мұра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сын дә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іптеп қана қоймай, оны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уи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жүйесіне енгізудің ғылы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ми әдістемелік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негіздерін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жасау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ұрпақты әл-Фараби еңбек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тері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оқытып тәрбиелеу мәсе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лесін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бірінші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кезекке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қойып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отыр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Әл-Фараби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дің математикалық мұрасы </w:t>
      </w:r>
      <w:proofErr w:type="spellStart"/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ақ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параттық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цифрландыру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технологиялары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жұмыстар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басталып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кетті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Бұл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жеті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іктер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әл-Фарабидің еңбек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терін толық қамтиды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алмаймыз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ғалымның сан қырлы мұраларын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заманауи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өз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орнын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табатындай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дәрежеде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қажет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екенін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кеткеніміз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жөн.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«Әлемнің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екінші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ұстазы» атанған ғұлама ғалым Әбу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Насыр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әл-Фараби бабамыздың мұраларын өзекті ғылыми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зерттеулерде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және инновациялық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ү</w:t>
      </w:r>
      <w:proofErr w:type="gram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</w:t>
      </w:r>
      <w:proofErr w:type="gram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істерінде кеңінен қол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дану мақсатында,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ұрпақты әл-Фараби еңбектері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оқытып, тәрбие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леу мәселесі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 жү</w:t>
      </w: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йесінде қолға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алынып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жатса</w:t>
      </w:r>
      <w:proofErr w:type="spellEnd"/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еңбегіміздің өтелгені.</w:t>
      </w:r>
    </w:p>
    <w:p w:rsidR="00A0705B" w:rsidRPr="00A0705B" w:rsidRDefault="00A0705B" w:rsidP="00A07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70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2135D" w:rsidRPr="00A0705B" w:rsidRDefault="00A0705B" w:rsidP="00A070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70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//</w:t>
      </w:r>
      <w:r w:rsidRPr="00A070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Егемен Қазақстан</w:t>
      </w:r>
      <w:proofErr w:type="gramStart"/>
      <w:r w:rsidRPr="00A070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>.-</w:t>
      </w:r>
      <w:proofErr w:type="gramEnd"/>
      <w:r w:rsidRPr="00A070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k-KZ" w:eastAsia="ru-RU"/>
        </w:rPr>
        <w:t xml:space="preserve"> 2020.- 27 мамыр</w:t>
      </w:r>
    </w:p>
    <w:sectPr w:rsidR="0012135D" w:rsidRPr="00A0705B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5B"/>
    <w:rsid w:val="0012135D"/>
    <w:rsid w:val="00283F96"/>
    <w:rsid w:val="00A0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D"/>
  </w:style>
  <w:style w:type="paragraph" w:styleId="1">
    <w:name w:val="heading 1"/>
    <w:basedOn w:val="a"/>
    <w:link w:val="10"/>
    <w:uiPriority w:val="9"/>
    <w:qFormat/>
    <w:rsid w:val="00A07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view">
    <w:name w:val="count-view"/>
    <w:basedOn w:val="a0"/>
    <w:rsid w:val="00A0705B"/>
  </w:style>
  <w:style w:type="character" w:customStyle="1" w:styleId="item-i">
    <w:name w:val="item-i"/>
    <w:basedOn w:val="a0"/>
    <w:rsid w:val="00A0705B"/>
  </w:style>
  <w:style w:type="character" w:customStyle="1" w:styleId="view-count">
    <w:name w:val="view-count"/>
    <w:basedOn w:val="a0"/>
    <w:rsid w:val="00A0705B"/>
  </w:style>
  <w:style w:type="character" w:styleId="a4">
    <w:name w:val="Hyperlink"/>
    <w:basedOn w:val="a0"/>
    <w:uiPriority w:val="99"/>
    <w:semiHidden/>
    <w:unhideWhenUsed/>
    <w:rsid w:val="00A0705B"/>
    <w:rPr>
      <w:color w:val="0000FF"/>
      <w:u w:val="single"/>
    </w:rPr>
  </w:style>
  <w:style w:type="paragraph" w:customStyle="1" w:styleId="text-grey">
    <w:name w:val="text-grey"/>
    <w:basedOn w:val="a"/>
    <w:rsid w:val="00A0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70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10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9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569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3102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2443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2021-08-25T10:59:00Z</dcterms:created>
  <dcterms:modified xsi:type="dcterms:W3CDTF">2021-08-25T11:04:00Z</dcterms:modified>
</cp:coreProperties>
</file>