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42B" w:rsidRPr="00C4542B" w:rsidRDefault="00C4542B" w:rsidP="00C4542B">
      <w:pPr>
        <w:shd w:val="clear" w:color="auto" w:fill="F4F4F4"/>
        <w:spacing w:after="120" w:line="240" w:lineRule="auto"/>
        <w:outlineLvl w:val="0"/>
        <w:rPr>
          <w:rFonts w:ascii="Inter" w:eastAsia="Times New Roman" w:hAnsi="Inter" w:cs="Times New Roman"/>
          <w:b/>
          <w:color w:val="1F1F1F"/>
          <w:kern w:val="36"/>
          <w:sz w:val="32"/>
          <w:szCs w:val="32"/>
          <w:lang w:eastAsia="ru-RU"/>
        </w:rPr>
      </w:pPr>
      <w:r w:rsidRPr="00C4542B">
        <w:rPr>
          <w:rFonts w:ascii="Inter" w:eastAsia="Times New Roman" w:hAnsi="Inter" w:cs="Times New Roman"/>
          <w:b/>
          <w:color w:val="1F1F1F"/>
          <w:kern w:val="36"/>
          <w:sz w:val="32"/>
          <w:szCs w:val="32"/>
          <w:lang w:eastAsia="ru-RU"/>
        </w:rPr>
        <w:t>Конкурс на соискание ежегодной премии «Лучший научный работник» на 2025 год</w:t>
      </w:r>
    </w:p>
    <w:p w:rsidR="00C4542B" w:rsidRPr="00C4542B" w:rsidRDefault="00C4542B" w:rsidP="00C4542B">
      <w:pPr>
        <w:shd w:val="clear" w:color="auto" w:fill="FFFFFF"/>
        <w:spacing w:after="0" w:line="270" w:lineRule="atLeast"/>
        <w:rPr>
          <w:rFonts w:ascii="Inter" w:eastAsia="Times New Roman" w:hAnsi="Inter" w:cs="Times New Roman"/>
          <w:color w:val="1F1F1F"/>
          <w:sz w:val="18"/>
          <w:szCs w:val="18"/>
          <w:lang w:eastAsia="ru-RU"/>
        </w:rPr>
      </w:pPr>
      <w:r w:rsidRPr="00C4542B">
        <w:rPr>
          <w:rFonts w:ascii="Inter" w:eastAsia="Times New Roman" w:hAnsi="Inter" w:cs="Times New Roman"/>
          <w:color w:val="1F1F1F"/>
          <w:sz w:val="18"/>
          <w:szCs w:val="18"/>
          <w:lang w:eastAsia="ru-RU"/>
        </w:rPr>
        <w:t>13 ноября 2025</w:t>
      </w:r>
      <w:r>
        <w:rPr>
          <w:rFonts w:ascii="Inter" w:eastAsia="Times New Roman" w:hAnsi="Inter" w:cs="Times New Roman"/>
          <w:color w:val="1F1F1F"/>
          <w:sz w:val="18"/>
          <w:szCs w:val="18"/>
          <w:lang w:val="en-US" w:eastAsia="ru-RU"/>
        </w:rPr>
        <w:t xml:space="preserve"> </w:t>
      </w:r>
      <w:bookmarkStart w:id="0" w:name="_GoBack"/>
      <w:bookmarkEnd w:id="0"/>
      <w:r w:rsidRPr="00C4542B">
        <w:rPr>
          <w:rFonts w:ascii="Inter" w:eastAsia="Times New Roman" w:hAnsi="Inter" w:cs="Times New Roman"/>
          <w:color w:val="1F1F1F"/>
          <w:sz w:val="18"/>
          <w:szCs w:val="18"/>
          <w:lang w:eastAsia="ru-RU"/>
        </w:rPr>
        <w:t xml:space="preserve"> 16:07</w:t>
      </w:r>
    </w:p>
    <w:p w:rsidR="00C4542B" w:rsidRDefault="00C4542B" w:rsidP="00C4542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1F1F1F"/>
          <w:sz w:val="21"/>
          <w:szCs w:val="21"/>
          <w:lang w:eastAsia="ru-RU"/>
        </w:rPr>
      </w:pPr>
    </w:p>
    <w:p w:rsidR="00C4542B" w:rsidRPr="00C4542B" w:rsidRDefault="00C4542B" w:rsidP="00C4542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1"/>
          <w:szCs w:val="21"/>
          <w:lang w:eastAsia="ru-RU"/>
        </w:rPr>
      </w:pPr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В соответствии со статьей 31 Закона Республики Казахстан «О науке и технологической политике» в целях поощрения ученых, научных работников научных организаций и организаций высшего и (или) послевузовского образования, внесших вклад в развитие науки и техники Министерство науки и высшего образования Республики Казахстан (далее – Министерство) объявляет </w:t>
      </w:r>
      <w:r w:rsidRPr="00C4542B">
        <w:rPr>
          <w:rFonts w:ascii="Inter" w:eastAsia="Times New Roman" w:hAnsi="Inter" w:cs="Times New Roman"/>
          <w:b/>
          <w:bCs/>
          <w:sz w:val="21"/>
          <w:szCs w:val="21"/>
          <w:lang w:eastAsia="ru-RU"/>
        </w:rPr>
        <w:t>конкурс на соискание ежегодной премии «Лучший научный работник».</w:t>
      </w:r>
    </w:p>
    <w:p w:rsidR="00C4542B" w:rsidRPr="00C4542B" w:rsidRDefault="00C4542B" w:rsidP="00C4542B">
      <w:p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sz w:val="21"/>
          <w:szCs w:val="21"/>
          <w:lang w:eastAsia="ru-RU"/>
        </w:rPr>
      </w:pPr>
      <w:r w:rsidRPr="00C4542B">
        <w:rPr>
          <w:rFonts w:ascii="Inter" w:eastAsia="Times New Roman" w:hAnsi="Inter" w:cs="Times New Roman"/>
          <w:color w:val="1F1F1F"/>
          <w:sz w:val="21"/>
          <w:szCs w:val="21"/>
          <w:lang w:eastAsia="ru-RU"/>
        </w:rPr>
        <w:t>Заявки на участие в конкурсе принимаются через информационную систему Министерства </w:t>
      </w:r>
      <w:hyperlink r:id="rId4" w:history="1">
        <w:r w:rsidRPr="00C4542B">
          <w:rPr>
            <w:rFonts w:ascii="Inter" w:eastAsia="Times New Roman" w:hAnsi="Inter" w:cs="Times New Roman"/>
            <w:color w:val="4053D4"/>
            <w:sz w:val="21"/>
            <w:szCs w:val="21"/>
            <w:u w:val="single"/>
            <w:lang w:eastAsia="ru-RU"/>
          </w:rPr>
          <w:t>https://scicontest2025.iac.kz</w:t>
        </w:r>
      </w:hyperlink>
      <w:r w:rsidRPr="00C4542B">
        <w:rPr>
          <w:rFonts w:ascii="Inter" w:eastAsia="Times New Roman" w:hAnsi="Inter" w:cs="Times New Roman"/>
          <w:color w:val="1F1F1F"/>
          <w:sz w:val="21"/>
          <w:szCs w:val="21"/>
          <w:lang w:eastAsia="ru-RU"/>
        </w:rPr>
        <w:t> </w:t>
      </w:r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в электронном формате в течение </w:t>
      </w:r>
      <w:r w:rsidRPr="00C4542B">
        <w:rPr>
          <w:rFonts w:ascii="Inter" w:eastAsia="Times New Roman" w:hAnsi="Inter" w:cs="Times New Roman"/>
          <w:b/>
          <w:bCs/>
          <w:sz w:val="21"/>
          <w:szCs w:val="21"/>
          <w:lang w:eastAsia="ru-RU"/>
        </w:rPr>
        <w:t>20 календарных дней</w:t>
      </w:r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 со дня опубликования объявления о конкурсе.</w:t>
      </w:r>
    </w:p>
    <w:p w:rsidR="00C4542B" w:rsidRPr="00C4542B" w:rsidRDefault="00C4542B" w:rsidP="00C4542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1"/>
          <w:szCs w:val="21"/>
          <w:lang w:eastAsia="ru-RU"/>
        </w:rPr>
      </w:pPr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Научные достижения претендента на присуждение Премии будут оцениваться по следующим показателям:</w:t>
      </w:r>
    </w:p>
    <w:p w:rsidR="00C4542B" w:rsidRPr="00C4542B" w:rsidRDefault="00C4542B" w:rsidP="00C4542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1"/>
          <w:szCs w:val="21"/>
          <w:lang w:eastAsia="ru-RU"/>
        </w:rPr>
      </w:pPr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           1) наличие ученой степени, признанной в Республике Казахстан;</w:t>
      </w:r>
    </w:p>
    <w:p w:rsidR="00C4542B" w:rsidRPr="00C4542B" w:rsidRDefault="00C4542B" w:rsidP="00C4542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1"/>
          <w:szCs w:val="21"/>
          <w:lang w:eastAsia="ru-RU"/>
        </w:rPr>
      </w:pPr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           2) наличие ученого звания, присвоенного уполномоченным органом;</w:t>
      </w:r>
    </w:p>
    <w:p w:rsidR="00C4542B" w:rsidRPr="00C4542B" w:rsidRDefault="00C4542B" w:rsidP="00C4542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1"/>
          <w:szCs w:val="21"/>
          <w:lang w:eastAsia="ru-RU"/>
        </w:rPr>
      </w:pPr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           3) руководство научными проектами и программами по выбранному научному направлению;</w:t>
      </w:r>
    </w:p>
    <w:p w:rsidR="00C4542B" w:rsidRPr="00C4542B" w:rsidRDefault="00C4542B" w:rsidP="00C4542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1"/>
          <w:szCs w:val="21"/>
          <w:lang w:eastAsia="ru-RU"/>
        </w:rPr>
      </w:pPr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           4) наличие и качество научных результатов по выбранному научному направлению (статьи или обзоры в рецензируемых журналах, отечественные и зарубежные монографии, главы в монографиях, патенты и другие);</w:t>
      </w:r>
    </w:p>
    <w:p w:rsidR="00C4542B" w:rsidRPr="00C4542B" w:rsidRDefault="00C4542B" w:rsidP="00C4542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1"/>
          <w:szCs w:val="21"/>
          <w:lang w:eastAsia="ru-RU"/>
        </w:rPr>
      </w:pPr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           5) наличие статей в престижных международных рецензируемых журналах по выбранному научному направлению в соавторстве с ведущими зарубежными учеными;</w:t>
      </w:r>
    </w:p>
    <w:p w:rsidR="00C4542B" w:rsidRPr="00C4542B" w:rsidRDefault="00C4542B" w:rsidP="00C4542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1"/>
          <w:szCs w:val="21"/>
          <w:lang w:eastAsia="ru-RU"/>
        </w:rPr>
      </w:pPr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           6) преподавание одной или нескольких дисциплин в ОВПО за последний год;</w:t>
      </w:r>
    </w:p>
    <w:p w:rsidR="00C4542B" w:rsidRPr="00C4542B" w:rsidRDefault="00C4542B" w:rsidP="00C4542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1"/>
          <w:szCs w:val="21"/>
          <w:lang w:eastAsia="ru-RU"/>
        </w:rPr>
      </w:pPr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           7) подготовка кадров, которым присуждена степень доктора философии (</w:t>
      </w:r>
      <w:proofErr w:type="spellStart"/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PhD</w:t>
      </w:r>
      <w:proofErr w:type="spellEnd"/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) или доктора по профилю;</w:t>
      </w:r>
    </w:p>
    <w:p w:rsidR="00C4542B" w:rsidRPr="00C4542B" w:rsidRDefault="00C4542B" w:rsidP="00C4542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1"/>
          <w:szCs w:val="21"/>
          <w:lang w:eastAsia="ru-RU"/>
        </w:rPr>
      </w:pPr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            8) подтвержденные результаты научной и научно-технической деятельности по внедрению в производство;</w:t>
      </w:r>
    </w:p>
    <w:p w:rsidR="00C4542B" w:rsidRPr="00C4542B" w:rsidRDefault="00C4542B" w:rsidP="00C4542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1"/>
          <w:szCs w:val="21"/>
          <w:lang w:eastAsia="ru-RU"/>
        </w:rPr>
      </w:pPr>
      <w:r w:rsidRPr="00C4542B">
        <w:rPr>
          <w:rFonts w:ascii="Inter" w:eastAsia="Times New Roman" w:hAnsi="Inter" w:cs="Times New Roman"/>
          <w:sz w:val="21"/>
          <w:szCs w:val="21"/>
          <w:lang w:eastAsia="ru-RU"/>
        </w:rPr>
        <w:t>            9) общественная работа, направленная на повышение качества, результативности и влияния научных исследований. </w:t>
      </w:r>
    </w:p>
    <w:p w:rsidR="00C4542B" w:rsidRPr="00C4542B" w:rsidRDefault="00C4542B" w:rsidP="00C4542B">
      <w:p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1F1F1F"/>
          <w:sz w:val="21"/>
          <w:szCs w:val="21"/>
          <w:lang w:eastAsia="ru-RU"/>
        </w:rPr>
      </w:pPr>
      <w:hyperlink r:id="rId5" w:history="1">
        <w:r w:rsidRPr="00C4542B">
          <w:rPr>
            <w:rFonts w:ascii="Inter" w:eastAsia="Times New Roman" w:hAnsi="Inter" w:cs="Times New Roman"/>
            <w:color w:val="4053D4"/>
            <w:sz w:val="21"/>
            <w:szCs w:val="21"/>
            <w:u w:val="single"/>
            <w:lang w:eastAsia="ru-RU"/>
          </w:rPr>
          <w:t>Качественные и количественные показатели оценки научных достижений.</w:t>
        </w:r>
      </w:hyperlink>
    </w:p>
    <w:p w:rsidR="003C3636" w:rsidRDefault="003C3636"/>
    <w:sectPr w:rsidR="003C3636" w:rsidSect="00C4542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AD"/>
    <w:rsid w:val="001B373E"/>
    <w:rsid w:val="003C3636"/>
    <w:rsid w:val="00C4542B"/>
    <w:rsid w:val="00CA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C9A1"/>
  <w15:chartTrackingRefBased/>
  <w15:docId w15:val="{F5E57FBE-E195-4D1E-9793-43348783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5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4542B"/>
    <w:rPr>
      <w:color w:val="0000FF"/>
      <w:u w:val="single"/>
    </w:rPr>
  </w:style>
  <w:style w:type="character" w:customStyle="1" w:styleId="sr-only">
    <w:name w:val="sr-only"/>
    <w:basedOn w:val="a0"/>
    <w:rsid w:val="00C4542B"/>
  </w:style>
  <w:style w:type="paragraph" w:styleId="a4">
    <w:name w:val="Normal (Web)"/>
    <w:basedOn w:val="a"/>
    <w:uiPriority w:val="99"/>
    <w:semiHidden/>
    <w:unhideWhenUsed/>
    <w:rsid w:val="00C4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5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69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49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kz/uploads/2025/11/13/ba18bb6f43d2fa67c7b4ea14d92260c2_original.44342493.pdf" TargetMode="External"/><Relationship Id="rId4" Type="http://schemas.openxmlformats.org/officeDocument/2006/relationships/hyperlink" Target="https://scicontest2025.iac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imotshina</dc:creator>
  <cp:keywords/>
  <dc:description/>
  <cp:lastModifiedBy>imotshina</cp:lastModifiedBy>
  <cp:revision>2</cp:revision>
  <dcterms:created xsi:type="dcterms:W3CDTF">2025-11-14T03:04:00Z</dcterms:created>
  <dcterms:modified xsi:type="dcterms:W3CDTF">2025-11-14T03:06:00Z</dcterms:modified>
</cp:coreProperties>
</file>