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3C4E3" w14:textId="3EB91018" w:rsidR="007235E0" w:rsidRPr="00B808C3" w:rsidRDefault="00B808C3" w:rsidP="00B808C3">
      <w:pPr>
        <w:pStyle w:val="1"/>
        <w:spacing w:before="0"/>
        <w:ind w:firstLine="0"/>
        <w:jc w:val="center"/>
        <w:rPr>
          <w:lang w:val="kk-KZ"/>
        </w:rPr>
      </w:pPr>
      <w:r>
        <w:rPr>
          <w:lang w:val="kk-KZ"/>
        </w:rPr>
        <w:t>Баяндамаларға</w:t>
      </w:r>
      <w:r w:rsidR="00155AA5" w:rsidRPr="00155AA5">
        <w:t xml:space="preserve"> </w:t>
      </w:r>
      <w:proofErr w:type="spellStart"/>
      <w:r w:rsidR="00155AA5" w:rsidRPr="00155AA5">
        <w:t>қойылатын</w:t>
      </w:r>
      <w:proofErr w:type="spellEnd"/>
      <w:r w:rsidR="00155AA5" w:rsidRPr="00155AA5">
        <w:t xml:space="preserve"> </w:t>
      </w:r>
      <w:proofErr w:type="spellStart"/>
      <w:r w:rsidR="00155AA5" w:rsidRPr="00155AA5">
        <w:t>талаптар</w:t>
      </w:r>
      <w:proofErr w:type="spellEnd"/>
    </w:p>
    <w:p w14:paraId="2D97FF2A" w14:textId="77777777" w:rsidR="00C07F89" w:rsidRDefault="00C07F89" w:rsidP="00C07F89">
      <w:pPr>
        <w:pStyle w:val="1"/>
        <w:spacing w:before="0"/>
        <w:ind w:firstLine="0"/>
        <w:jc w:val="center"/>
        <w:rPr>
          <w:u w:val="none"/>
        </w:rPr>
      </w:pPr>
    </w:p>
    <w:p w14:paraId="59E7078D" w14:textId="6B79D0AC" w:rsidR="00C07F89" w:rsidRDefault="00C07F89" w:rsidP="00C07F89">
      <w:pPr>
        <w:pStyle w:val="a3"/>
        <w:ind w:right="134"/>
      </w:pPr>
      <w:proofErr w:type="spellStart"/>
      <w:r w:rsidRPr="00C07F89">
        <w:t>Баяндамалардың</w:t>
      </w:r>
      <w:proofErr w:type="spellEnd"/>
      <w:r w:rsidRPr="00C07F89">
        <w:t xml:space="preserve"> </w:t>
      </w:r>
      <w:proofErr w:type="spellStart"/>
      <w:r w:rsidRPr="00C07F89">
        <w:t>мәтіндері</w:t>
      </w:r>
      <w:proofErr w:type="spellEnd"/>
      <w:r w:rsidRPr="00C07F89">
        <w:t xml:space="preserve"> Конференция </w:t>
      </w:r>
      <w:proofErr w:type="spellStart"/>
      <w:r w:rsidRPr="00C07F89">
        <w:t>хатшылығына</w:t>
      </w:r>
      <w:proofErr w:type="spellEnd"/>
      <w:r w:rsidRPr="00C07F89">
        <w:t xml:space="preserve"> 2026 </w:t>
      </w:r>
      <w:proofErr w:type="spellStart"/>
      <w:r w:rsidRPr="00C07F89">
        <w:t>жылдың</w:t>
      </w:r>
      <w:proofErr w:type="spellEnd"/>
      <w:r w:rsidRPr="00C07F89">
        <w:t xml:space="preserve"> 28 </w:t>
      </w:r>
      <w:proofErr w:type="spellStart"/>
      <w:r w:rsidRPr="00C07F89">
        <w:t>ақпанына</w:t>
      </w:r>
      <w:proofErr w:type="spellEnd"/>
      <w:r w:rsidRPr="00C07F89">
        <w:t xml:space="preserve"> </w:t>
      </w:r>
      <w:proofErr w:type="spellStart"/>
      <w:r w:rsidRPr="00C07F89">
        <w:t>дейін</w:t>
      </w:r>
      <w:proofErr w:type="spellEnd"/>
      <w:r w:rsidRPr="00C07F89">
        <w:t xml:space="preserve"> </w:t>
      </w:r>
      <w:proofErr w:type="spellStart"/>
      <w:r w:rsidRPr="00C07F89">
        <w:t>электронды</w:t>
      </w:r>
      <w:proofErr w:type="spellEnd"/>
      <w:r w:rsidRPr="00C07F89">
        <w:t xml:space="preserve"> </w:t>
      </w:r>
      <w:proofErr w:type="spellStart"/>
      <w:r w:rsidRPr="00C07F89">
        <w:t>көшірме</w:t>
      </w:r>
      <w:proofErr w:type="spellEnd"/>
      <w:r w:rsidRPr="00C07F89">
        <w:t xml:space="preserve"> </w:t>
      </w:r>
      <w:proofErr w:type="spellStart"/>
      <w:r w:rsidRPr="00C07F89">
        <w:t>түрінде</w:t>
      </w:r>
      <w:proofErr w:type="spellEnd"/>
      <w:r w:rsidRPr="00C07F89">
        <w:t xml:space="preserve"> info.kap@kbtu.kz </w:t>
      </w:r>
      <w:proofErr w:type="spellStart"/>
      <w:r w:rsidRPr="00C07F89">
        <w:t>мекенжайына</w:t>
      </w:r>
      <w:proofErr w:type="spellEnd"/>
      <w:r w:rsidRPr="00C07F89">
        <w:t xml:space="preserve"> </w:t>
      </w:r>
      <w:proofErr w:type="spellStart"/>
      <w:r w:rsidRPr="00C07F89">
        <w:t>жіберілуі</w:t>
      </w:r>
      <w:proofErr w:type="spellEnd"/>
      <w:r w:rsidRPr="00C07F89">
        <w:t xml:space="preserve"> </w:t>
      </w:r>
      <w:proofErr w:type="spellStart"/>
      <w:r w:rsidRPr="00C07F89">
        <w:t>тиіс</w:t>
      </w:r>
      <w:proofErr w:type="spellEnd"/>
      <w:r w:rsidRPr="00C07F89">
        <w:t>.</w:t>
      </w:r>
    </w:p>
    <w:p w14:paraId="3A2337B4" w14:textId="702BEE6C" w:rsidR="00C07F89" w:rsidRDefault="00C07F89" w:rsidP="00C07F89">
      <w:pPr>
        <w:pStyle w:val="a3"/>
        <w:ind w:right="134"/>
      </w:pPr>
      <w:r>
        <w:rPr>
          <w:lang w:val="kk-KZ"/>
        </w:rPr>
        <w:t>Баяндамаларды әзірлеу кезінде</w:t>
      </w:r>
      <w:r w:rsidRPr="00C07F89">
        <w:t xml:space="preserve"> </w:t>
      </w:r>
      <w:proofErr w:type="spellStart"/>
      <w:r w:rsidRPr="00C07F89">
        <w:t>кезінде</w:t>
      </w:r>
      <w:proofErr w:type="spellEnd"/>
      <w:r w:rsidRPr="00C07F89">
        <w:t xml:space="preserve"> </w:t>
      </w:r>
      <w:proofErr w:type="spellStart"/>
      <w:r w:rsidRPr="00C07F89">
        <w:t>келесі</w:t>
      </w:r>
      <w:proofErr w:type="spellEnd"/>
      <w:r w:rsidRPr="00C07F89">
        <w:t xml:space="preserve"> </w:t>
      </w:r>
      <w:proofErr w:type="spellStart"/>
      <w:r w:rsidRPr="00C07F89">
        <w:t>нұсқауларды</w:t>
      </w:r>
      <w:proofErr w:type="spellEnd"/>
      <w:r w:rsidRPr="00C07F89">
        <w:t xml:space="preserve"> </w:t>
      </w:r>
      <w:proofErr w:type="spellStart"/>
      <w:r w:rsidRPr="00C07F89">
        <w:t>орындаңыз</w:t>
      </w:r>
      <w:proofErr w:type="spellEnd"/>
      <w:r w:rsidRPr="00C07F89">
        <w:t xml:space="preserve">. </w:t>
      </w:r>
      <w:proofErr w:type="spellStart"/>
      <w:r w:rsidRPr="00C07F89">
        <w:t>Есеп</w:t>
      </w:r>
      <w:proofErr w:type="spellEnd"/>
      <w:r w:rsidRPr="00C07F89">
        <w:t xml:space="preserve"> 1-ден 10 </w:t>
      </w:r>
      <w:proofErr w:type="spellStart"/>
      <w:r w:rsidRPr="00C07F89">
        <w:t>бетке</w:t>
      </w:r>
      <w:proofErr w:type="spellEnd"/>
      <w:r w:rsidRPr="00C07F89">
        <w:t xml:space="preserve"> </w:t>
      </w:r>
      <w:proofErr w:type="spellStart"/>
      <w:r w:rsidRPr="00C07F89">
        <w:t>дейін</w:t>
      </w:r>
      <w:proofErr w:type="spellEnd"/>
      <w:r w:rsidRPr="00C07F89">
        <w:t xml:space="preserve">, Microsoft Word </w:t>
      </w:r>
      <w:proofErr w:type="spellStart"/>
      <w:r w:rsidRPr="00C07F89">
        <w:t>бағдарламасында</w:t>
      </w:r>
      <w:proofErr w:type="spellEnd"/>
      <w:r w:rsidRPr="00C07F89">
        <w:t xml:space="preserve"> Times New </w:t>
      </w:r>
      <w:proofErr w:type="spellStart"/>
      <w:r w:rsidRPr="00C07F89">
        <w:t>Roman</w:t>
      </w:r>
      <w:proofErr w:type="spellEnd"/>
      <w:r w:rsidRPr="00C07F89">
        <w:t xml:space="preserve"> </w:t>
      </w:r>
      <w:proofErr w:type="spellStart"/>
      <w:r w:rsidRPr="00C07F89">
        <w:t>қаріпімен</w:t>
      </w:r>
      <w:proofErr w:type="spellEnd"/>
      <w:r w:rsidRPr="00C07F89">
        <w:t xml:space="preserve"> </w:t>
      </w:r>
      <w:proofErr w:type="spellStart"/>
      <w:r w:rsidRPr="00C07F89">
        <w:t>теріліп</w:t>
      </w:r>
      <w:proofErr w:type="spellEnd"/>
      <w:r w:rsidRPr="00C07F89">
        <w:t xml:space="preserve">, 14 </w:t>
      </w:r>
      <w:proofErr w:type="spellStart"/>
      <w:r w:rsidRPr="00C07F89">
        <w:t>кегльмен</w:t>
      </w:r>
      <w:proofErr w:type="spellEnd"/>
      <w:r w:rsidRPr="00C07F89">
        <w:t xml:space="preserve">, </w:t>
      </w:r>
      <w:proofErr w:type="spellStart"/>
      <w:r w:rsidRPr="00C07F89">
        <w:t>абзацтар</w:t>
      </w:r>
      <w:proofErr w:type="spellEnd"/>
      <w:r w:rsidRPr="00C07F89">
        <w:t xml:space="preserve"> </w:t>
      </w:r>
      <w:proofErr w:type="spellStart"/>
      <w:r w:rsidRPr="00C07F89">
        <w:t>арасындағы</w:t>
      </w:r>
      <w:proofErr w:type="spellEnd"/>
      <w:r w:rsidRPr="00C07F89">
        <w:t xml:space="preserve"> </w:t>
      </w:r>
      <w:proofErr w:type="spellStart"/>
      <w:r w:rsidRPr="00C07F89">
        <w:t>шегініс</w:t>
      </w:r>
      <w:proofErr w:type="spellEnd"/>
      <w:r w:rsidRPr="00C07F89">
        <w:t xml:space="preserve"> 1,25 см, </w:t>
      </w:r>
      <w:proofErr w:type="spellStart"/>
      <w:r w:rsidRPr="00C07F89">
        <w:t>жолдар</w:t>
      </w:r>
      <w:proofErr w:type="spellEnd"/>
      <w:r w:rsidRPr="00C07F89">
        <w:t xml:space="preserve"> </w:t>
      </w:r>
      <w:proofErr w:type="spellStart"/>
      <w:r w:rsidRPr="00C07F89">
        <w:t>арасындағы</w:t>
      </w:r>
      <w:proofErr w:type="spellEnd"/>
      <w:r w:rsidRPr="00C07F89">
        <w:t xml:space="preserve"> </w:t>
      </w:r>
      <w:proofErr w:type="spellStart"/>
      <w:r w:rsidRPr="00C07F89">
        <w:t>арақашықтық</w:t>
      </w:r>
      <w:proofErr w:type="spellEnd"/>
      <w:r w:rsidRPr="00C07F89">
        <w:t xml:space="preserve"> 1,0 мм, </w:t>
      </w:r>
      <w:proofErr w:type="spellStart"/>
      <w:r w:rsidRPr="00C07F89">
        <w:t>келесі</w:t>
      </w:r>
      <w:proofErr w:type="spellEnd"/>
      <w:r w:rsidRPr="00C07F89">
        <w:t xml:space="preserve"> </w:t>
      </w:r>
      <w:proofErr w:type="spellStart"/>
      <w:r w:rsidRPr="00C07F89">
        <w:t>жиектермен</w:t>
      </w:r>
      <w:proofErr w:type="spellEnd"/>
      <w:r w:rsidRPr="00C07F89">
        <w:t xml:space="preserve"> </w:t>
      </w:r>
      <w:proofErr w:type="spellStart"/>
      <w:r w:rsidRPr="00C07F89">
        <w:t>болуы</w:t>
      </w:r>
      <w:proofErr w:type="spellEnd"/>
      <w:r w:rsidRPr="00C07F89">
        <w:t xml:space="preserve"> керек:</w:t>
      </w:r>
    </w:p>
    <w:p w14:paraId="5164ED46" w14:textId="7E75CB93" w:rsidR="007235E0" w:rsidRDefault="00C07F89" w:rsidP="00C07F89">
      <w:pPr>
        <w:pStyle w:val="a3"/>
        <w:tabs>
          <w:tab w:val="left" w:pos="4416"/>
        </w:tabs>
        <w:ind w:left="710" w:firstLine="0"/>
      </w:pPr>
      <w:r>
        <w:rPr>
          <w:lang w:val="kk-KZ"/>
        </w:rPr>
        <w:t>жоғарғы</w:t>
      </w:r>
      <w:r>
        <w:rPr>
          <w:spacing w:val="-5"/>
        </w:rPr>
        <w:t xml:space="preserve"> </w:t>
      </w:r>
      <w:r>
        <w:t>2,5</w:t>
      </w:r>
      <w:r>
        <w:rPr>
          <w:spacing w:val="1"/>
        </w:rPr>
        <w:t xml:space="preserve"> </w:t>
      </w:r>
      <w:r>
        <w:rPr>
          <w:spacing w:val="-5"/>
        </w:rPr>
        <w:t>см</w:t>
      </w:r>
      <w:r>
        <w:tab/>
      </w:r>
      <w:r w:rsidR="00C8296F">
        <w:rPr>
          <w:lang w:val="kk-KZ"/>
        </w:rPr>
        <w:t>сол жағы</w:t>
      </w:r>
      <w:r>
        <w:rPr>
          <w:spacing w:val="-5"/>
        </w:rPr>
        <w:t xml:space="preserve"> </w:t>
      </w:r>
      <w:r>
        <w:t>–</w:t>
      </w:r>
      <w:r>
        <w:rPr>
          <w:spacing w:val="-1"/>
        </w:rPr>
        <w:t xml:space="preserve"> </w:t>
      </w:r>
      <w:r>
        <w:t>2,5</w:t>
      </w:r>
      <w:r>
        <w:rPr>
          <w:spacing w:val="2"/>
        </w:rPr>
        <w:t xml:space="preserve"> </w:t>
      </w:r>
      <w:r>
        <w:rPr>
          <w:spacing w:val="-5"/>
        </w:rPr>
        <w:t>см;</w:t>
      </w:r>
    </w:p>
    <w:p w14:paraId="0777EA8C" w14:textId="77777777" w:rsidR="00C8296F" w:rsidRDefault="00C07F89" w:rsidP="00C8296F">
      <w:pPr>
        <w:pStyle w:val="a3"/>
        <w:tabs>
          <w:tab w:val="left" w:pos="4395"/>
        </w:tabs>
        <w:ind w:left="710" w:right="4" w:firstLine="0"/>
        <w:rPr>
          <w:lang w:val="kk-KZ"/>
        </w:rPr>
      </w:pPr>
      <w:r>
        <w:rPr>
          <w:lang w:val="kk-KZ"/>
        </w:rPr>
        <w:t>төменгі</w:t>
      </w:r>
      <w:r>
        <w:t xml:space="preserve"> 2,5 см;</w:t>
      </w:r>
      <w:r>
        <w:tab/>
      </w:r>
      <w:r w:rsidR="00C8296F">
        <w:rPr>
          <w:lang w:val="kk-KZ"/>
        </w:rPr>
        <w:t>оң жағы</w:t>
      </w:r>
      <w:r>
        <w:rPr>
          <w:spacing w:val="-14"/>
        </w:rPr>
        <w:t xml:space="preserve"> </w:t>
      </w:r>
      <w:r>
        <w:t>–</w:t>
      </w:r>
      <w:r>
        <w:rPr>
          <w:spacing w:val="-12"/>
        </w:rPr>
        <w:t xml:space="preserve"> </w:t>
      </w:r>
      <w:r>
        <w:t>2</w:t>
      </w:r>
      <w:r>
        <w:rPr>
          <w:spacing w:val="-11"/>
        </w:rPr>
        <w:t xml:space="preserve"> </w:t>
      </w:r>
      <w:r>
        <w:t xml:space="preserve">см. </w:t>
      </w:r>
    </w:p>
    <w:p w14:paraId="27EF6DCC" w14:textId="0ACE0B4F" w:rsidR="007235E0" w:rsidRPr="00C8296F" w:rsidRDefault="00C8296F" w:rsidP="00C8296F">
      <w:pPr>
        <w:pStyle w:val="a3"/>
        <w:tabs>
          <w:tab w:val="left" w:pos="4395"/>
        </w:tabs>
        <w:ind w:left="710" w:right="4" w:firstLine="0"/>
        <w:rPr>
          <w:lang w:val="kk-KZ"/>
        </w:rPr>
      </w:pPr>
      <w:r>
        <w:rPr>
          <w:lang w:val="kk-KZ"/>
        </w:rPr>
        <w:t>Тақырыбын әзірлеу</w:t>
      </w:r>
      <w:r w:rsidRPr="00C8296F">
        <w:rPr>
          <w:lang w:val="kk-KZ"/>
        </w:rPr>
        <w:t>:</w:t>
      </w:r>
    </w:p>
    <w:p w14:paraId="3B54275D" w14:textId="7AEDEB8A" w:rsidR="00C8296F" w:rsidRDefault="00C8296F" w:rsidP="00C8296F">
      <w:pPr>
        <w:pStyle w:val="a3"/>
        <w:ind w:right="141"/>
        <w:rPr>
          <w:lang w:val="kk-KZ"/>
        </w:rPr>
      </w:pPr>
      <w:r w:rsidRPr="00C8296F">
        <w:rPr>
          <w:lang w:val="kk-KZ"/>
        </w:rPr>
        <w:t>МАҚАЛА АТАУЫ (қалың бас әріптермен, ортасына қарай); автордың тегі мен бас әріптері бір жол аралығымен (ортасында) басылады; келесі жолда – университеттің, қаланың және елдің атауы (ортасында); келесі жолда – байланыс электрондық поштасы (ортасында); келесі жолда – мақала мәтіні.</w:t>
      </w:r>
    </w:p>
    <w:p w14:paraId="70159B31" w14:textId="542975CE" w:rsidR="00C8296F" w:rsidRDefault="00C8296F" w:rsidP="00C8296F">
      <w:pPr>
        <w:pStyle w:val="a3"/>
        <w:ind w:right="141"/>
        <w:rPr>
          <w:lang w:val="kk-KZ"/>
        </w:rPr>
      </w:pPr>
      <w:r w:rsidRPr="00C8296F">
        <w:rPr>
          <w:lang w:val="kk-KZ"/>
        </w:rPr>
        <w:t>МАҚАЛАНЫҢ КӨЛЕМІ, әдебиеттер тізімін, кестелер мен суреттерді, аннотацияларды қоса алғанда, баспа мәтінінің 10 бетінен аспауы тиіс.</w:t>
      </w:r>
    </w:p>
    <w:p w14:paraId="75517078" w14:textId="5C3EB44B" w:rsidR="00C8296F" w:rsidRDefault="00C8296F">
      <w:pPr>
        <w:pStyle w:val="a3"/>
        <w:ind w:right="141"/>
        <w:rPr>
          <w:lang w:val="kk-KZ"/>
        </w:rPr>
      </w:pPr>
      <w:r>
        <w:rPr>
          <w:lang w:val="kk-KZ"/>
        </w:rPr>
        <w:t>АТАУЫ</w:t>
      </w:r>
      <w:r w:rsidRPr="00C8296F">
        <w:rPr>
          <w:lang w:val="kk-KZ"/>
        </w:rPr>
        <w:t xml:space="preserve"> </w:t>
      </w:r>
      <w:r>
        <w:rPr>
          <w:lang w:val="kk-KZ"/>
        </w:rPr>
        <w:t>баяндаманың</w:t>
      </w:r>
      <w:r w:rsidRPr="00C8296F">
        <w:rPr>
          <w:lang w:val="kk-KZ"/>
        </w:rPr>
        <w:t xml:space="preserve"> латын әліпбиіндегі бірінші автордың тегімен басталуы керек (мысалы, Akhmetov.doc).</w:t>
      </w:r>
    </w:p>
    <w:p w14:paraId="7FC3A36B" w14:textId="19B5FB1E" w:rsidR="00C8296F" w:rsidRDefault="00C8296F" w:rsidP="00C8296F">
      <w:pPr>
        <w:pStyle w:val="a3"/>
        <w:ind w:left="0" w:firstLine="709"/>
        <w:rPr>
          <w:lang w:val="kk-KZ"/>
        </w:rPr>
      </w:pPr>
      <w:r>
        <w:rPr>
          <w:lang w:val="kk-KZ"/>
        </w:rPr>
        <w:t>Баяндамалардың</w:t>
      </w:r>
      <w:r w:rsidRPr="00C8296F">
        <w:rPr>
          <w:lang w:val="kk-KZ"/>
        </w:rPr>
        <w:t xml:space="preserve"> БЕТТЕРІ нөмірленуі тиіс.</w:t>
      </w:r>
    </w:p>
    <w:p w14:paraId="5C6337FA" w14:textId="046E01F8" w:rsidR="00C8296F" w:rsidRPr="00C8296F" w:rsidRDefault="00C8296F" w:rsidP="00C8296F">
      <w:pPr>
        <w:pStyle w:val="a3"/>
        <w:ind w:left="0" w:firstLine="709"/>
        <w:rPr>
          <w:lang w:val="kk-KZ"/>
        </w:rPr>
      </w:pPr>
      <w:r w:rsidRPr="00C8296F">
        <w:rPr>
          <w:lang w:val="kk-KZ"/>
        </w:rPr>
        <w:t>Мәтіннің басында ағылшын тілін қоса алғанда, мақала тілінде АҢДАТПА (100-150 сөз) болуы керек. Аңдатпада ғылыми жұмыстың мазмұны қысқаша баяндалып, оның тақырыбы мен құрылымына жалпы шолу жасалуы керек.</w:t>
      </w:r>
    </w:p>
    <w:p w14:paraId="2B30F0F9" w14:textId="52075878" w:rsidR="007235E0" w:rsidRDefault="00C8296F" w:rsidP="00C8296F">
      <w:pPr>
        <w:pStyle w:val="a3"/>
        <w:ind w:left="0" w:right="140" w:firstLine="709"/>
        <w:rPr>
          <w:lang w:val="kk-KZ"/>
        </w:rPr>
      </w:pPr>
      <w:r w:rsidRPr="00C8296F">
        <w:rPr>
          <w:lang w:val="kk-KZ"/>
        </w:rPr>
        <w:t>КІЛТ СӨЗДЕР (кемінде 5-6 кілт сөз немесе сөз тіркесі) есеп мазмұнының толық ашылуын қамтамасыз етуі тиіс.</w:t>
      </w:r>
    </w:p>
    <w:p w14:paraId="4342F648" w14:textId="354D6306" w:rsidR="00C8296F" w:rsidRDefault="00C8296F" w:rsidP="00C8296F">
      <w:pPr>
        <w:pStyle w:val="a3"/>
        <w:ind w:left="0" w:right="140" w:firstLine="709"/>
        <w:rPr>
          <w:lang w:val="kk-KZ"/>
        </w:rPr>
      </w:pPr>
      <w:r w:rsidRPr="00C8296F">
        <w:rPr>
          <w:lang w:val="kk-KZ"/>
        </w:rPr>
        <w:t>БАРЛЫҚ ақпарат – авторлар, авторлар туралы ақпарат, баяндаманың тақырыбы, аннотация және кілт сөздер – мақала тілінде және ағылшын тілінде көрсетіл</w:t>
      </w:r>
      <w:r w:rsidR="0097206F">
        <w:rPr>
          <w:lang w:val="kk-KZ"/>
        </w:rPr>
        <w:t>еді</w:t>
      </w:r>
      <w:r w:rsidRPr="00C8296F">
        <w:rPr>
          <w:lang w:val="kk-KZ"/>
        </w:rPr>
        <w:t>.</w:t>
      </w:r>
    </w:p>
    <w:p w14:paraId="1FDBFD0E" w14:textId="5B18CDFA" w:rsidR="0097206F" w:rsidRDefault="0097206F" w:rsidP="00C8296F">
      <w:pPr>
        <w:pStyle w:val="a3"/>
        <w:ind w:left="0" w:right="140" w:firstLine="709"/>
        <w:rPr>
          <w:lang w:val="kk-KZ"/>
        </w:rPr>
      </w:pPr>
      <w:r w:rsidRPr="0097206F">
        <w:rPr>
          <w:lang w:val="kk-KZ"/>
        </w:rPr>
        <w:t>Кестелер, суреттер және формулалар біркелкі таңбалар мен белгілерге ие болуы керек. Суреттер анық және оқылатын болуы керек. Мәтінде суреттер мен кестелерге сілтемелер болуы керек. Мәтіндегі формулалар саны минималды болуы керек. Формулалар тиісті редакторда терілуі керек (математикалық және химиялық формулалар үшін). Кестелер атаулы болуы керек және бос бағандарға рұқсат етілмейді. Қысқартулар мен белгілер ескертпелерде түсіндірілуі керек.</w:t>
      </w:r>
    </w:p>
    <w:p w14:paraId="032135B9" w14:textId="263A7C2F" w:rsidR="00C8296F" w:rsidRDefault="0097206F" w:rsidP="0097206F">
      <w:pPr>
        <w:pStyle w:val="a3"/>
        <w:ind w:left="0" w:right="140" w:firstLine="709"/>
        <w:rPr>
          <w:lang w:val="kk-KZ"/>
        </w:rPr>
      </w:pPr>
      <w:r w:rsidRPr="0097206F">
        <w:rPr>
          <w:lang w:val="kk-KZ"/>
        </w:rPr>
        <w:t xml:space="preserve">Әдебиеттер тізімі ГОСТ 7.1 «Ақпарат, кітапхана ісі және баспа ісіне арналған стандарттар жүйесі. Библиографиялық жазба. Библиографиялық сипаттама. Құрастырудың жалпы талаптары мен ережелері» сәйкес </w:t>
      </w:r>
      <w:r>
        <w:rPr>
          <w:lang w:val="kk-KZ"/>
        </w:rPr>
        <w:t>әзірленеді</w:t>
      </w:r>
      <w:r w:rsidRPr="0097206F">
        <w:rPr>
          <w:lang w:val="kk-KZ"/>
        </w:rPr>
        <w:t>.</w:t>
      </w:r>
    </w:p>
    <w:p w14:paraId="16FBDDBF" w14:textId="47103C39" w:rsidR="0097206F" w:rsidRDefault="0097206F" w:rsidP="0097206F">
      <w:pPr>
        <w:pStyle w:val="a3"/>
        <w:ind w:left="0" w:right="140" w:firstLine="709"/>
        <w:rPr>
          <w:lang w:val="kk-KZ"/>
        </w:rPr>
      </w:pPr>
      <w:r w:rsidRPr="0097206F">
        <w:rPr>
          <w:lang w:val="kk-KZ"/>
        </w:rPr>
        <w:t xml:space="preserve">Орыс, ағылшын және қазақ тілдеріндегі </w:t>
      </w:r>
      <w:r>
        <w:rPr>
          <w:lang w:val="kk-KZ"/>
        </w:rPr>
        <w:t>ТҮЙІНДЕМЕДЕ</w:t>
      </w:r>
      <w:r w:rsidRPr="0097206F">
        <w:rPr>
          <w:lang w:val="kk-KZ"/>
        </w:rPr>
        <w:t xml:space="preserve"> автордың толық аты-жөні, мақаланың тақырыбы және зерттеудің негізгі тұжырымдарының</w:t>
      </w:r>
      <w:r>
        <w:rPr>
          <w:lang w:val="kk-KZ"/>
        </w:rPr>
        <w:t xml:space="preserve"> негізігі ақпараттарға, мазмұнды және аударма сапасына қойылатын талаптарға сай</w:t>
      </w:r>
      <w:r w:rsidRPr="0097206F">
        <w:rPr>
          <w:lang w:val="kk-KZ"/>
        </w:rPr>
        <w:t xml:space="preserve"> қысқаша мазмұны болуы керек</w:t>
      </w:r>
      <w:r>
        <w:rPr>
          <w:lang w:val="kk-KZ"/>
        </w:rPr>
        <w:t xml:space="preserve"> </w:t>
      </w:r>
      <w:r w:rsidRPr="0097206F">
        <w:rPr>
          <w:lang w:val="kk-KZ"/>
        </w:rPr>
        <w:t>(5-6 жол). Кілт сөздердің аудармалары (</w:t>
      </w:r>
      <w:r>
        <w:rPr>
          <w:lang w:val="kk-KZ"/>
        </w:rPr>
        <w:t>ключевые слова</w:t>
      </w:r>
      <w:r w:rsidRPr="0097206F">
        <w:rPr>
          <w:lang w:val="kk-KZ"/>
        </w:rPr>
        <w:t xml:space="preserve"> – keywords) әрбір </w:t>
      </w:r>
      <w:r>
        <w:rPr>
          <w:lang w:val="kk-KZ"/>
        </w:rPr>
        <w:t>түйіндемеден</w:t>
      </w:r>
      <w:r w:rsidRPr="0097206F">
        <w:rPr>
          <w:lang w:val="kk-KZ"/>
        </w:rPr>
        <w:t xml:space="preserve"> кейін қайталануы керек. Жариялауға қабылданған мақалалар автордың нұсқасында жарияланады. Авторлар ұсынылған деректердің дәлдігіне жауапты.</w:t>
      </w:r>
    </w:p>
    <w:p w14:paraId="73C35CEF" w14:textId="3FB3D4C0" w:rsidR="007235E0" w:rsidRPr="00B808C3" w:rsidRDefault="0097206F">
      <w:pPr>
        <w:pStyle w:val="a3"/>
        <w:ind w:right="137"/>
        <w:rPr>
          <w:i/>
          <w:iCs/>
          <w:lang w:val="kk-KZ"/>
        </w:rPr>
      </w:pPr>
      <w:r w:rsidRPr="0097206F">
        <w:rPr>
          <w:i/>
          <w:iCs/>
          <w:lang w:val="kk-KZ"/>
        </w:rPr>
        <w:t xml:space="preserve">Ұйымдастыру комитеті тақырыпқа сәйкес келмейтін немесе тапсыру мерзімдеріне немесе форматтау талаптарына сәйкес келмейтін мақалаларды қабылдамау құқығын өзінде қалдырады. </w:t>
      </w:r>
      <w:r w:rsidRPr="00B808C3">
        <w:rPr>
          <w:i/>
          <w:iCs/>
          <w:lang w:val="kk-KZ"/>
        </w:rPr>
        <w:t>Конференцияның басында мақалалар жинағы жарияланады.</w:t>
      </w:r>
    </w:p>
    <w:p w14:paraId="28D120DB" w14:textId="70F5B0EC" w:rsidR="007235E0" w:rsidRPr="00B808C3" w:rsidRDefault="007235E0">
      <w:pPr>
        <w:spacing w:before="1"/>
        <w:ind w:left="2" w:right="138" w:firstLine="707"/>
        <w:jc w:val="both"/>
        <w:rPr>
          <w:i/>
          <w:sz w:val="24"/>
          <w:lang w:val="kk-KZ"/>
        </w:rPr>
      </w:pPr>
    </w:p>
    <w:p w14:paraId="79E637EA" w14:textId="77777777" w:rsidR="007235E0" w:rsidRPr="00B808C3" w:rsidRDefault="007235E0">
      <w:pPr>
        <w:jc w:val="both"/>
        <w:rPr>
          <w:i/>
          <w:sz w:val="24"/>
          <w:lang w:val="kk-KZ"/>
        </w:rPr>
        <w:sectPr w:rsidR="007235E0" w:rsidRPr="00B808C3">
          <w:type w:val="continuous"/>
          <w:pgSz w:w="11910" w:h="16840"/>
          <w:pgMar w:top="1040" w:right="708" w:bottom="280" w:left="1700" w:header="720" w:footer="720" w:gutter="0"/>
          <w:cols w:space="720"/>
        </w:sectPr>
      </w:pPr>
    </w:p>
    <w:p w14:paraId="5F883860" w14:textId="764D36B0" w:rsidR="00C13007" w:rsidRDefault="00C13007" w:rsidP="00C13007">
      <w:pPr>
        <w:pStyle w:val="1"/>
        <w:spacing w:before="0"/>
        <w:ind w:right="4" w:firstLine="709"/>
        <w:jc w:val="center"/>
        <w:rPr>
          <w:lang w:val="kk-KZ"/>
        </w:rPr>
      </w:pPr>
      <w:r w:rsidRPr="00C13007">
        <w:rPr>
          <w:lang w:val="kk-KZ"/>
        </w:rPr>
        <w:lastRenderedPageBreak/>
        <w:t>«Қазатомөнеркәсіп» ҰАК» АҚ компаниялар тобы қызметкерлерінің есептеріне қойылатын қосымша талаптар</w:t>
      </w:r>
    </w:p>
    <w:p w14:paraId="083F9B07" w14:textId="77777777" w:rsidR="00C13007" w:rsidRPr="00C13007" w:rsidRDefault="00C13007" w:rsidP="00C13007">
      <w:pPr>
        <w:pStyle w:val="1"/>
        <w:spacing w:before="0"/>
        <w:ind w:left="3259" w:right="590"/>
        <w:rPr>
          <w:u w:val="none"/>
          <w:lang w:val="kk-KZ"/>
        </w:rPr>
      </w:pPr>
    </w:p>
    <w:p w14:paraId="4A181A08" w14:textId="5105CFE6" w:rsidR="00C13007" w:rsidRDefault="00C13007" w:rsidP="00C13007">
      <w:pPr>
        <w:pStyle w:val="a3"/>
        <w:ind w:right="138"/>
        <w:rPr>
          <w:lang w:val="kk-KZ"/>
        </w:rPr>
      </w:pPr>
      <w:r w:rsidRPr="00C13007">
        <w:rPr>
          <w:lang w:val="kk-KZ"/>
        </w:rPr>
        <w:t>Компанияның және оның еншілес және тәуелді ұйымдарының қызметкерлері жазған есептерге ақпарат қауіпсіздігі департаментінің (еншілес және тәуелді ұйымдар үшін) шектеулі ақпараттың жоқтығы туралы қорытындысы қоса берілуі тиіс.</w:t>
      </w:r>
    </w:p>
    <w:p w14:paraId="59DD268D" w14:textId="4196209B" w:rsidR="00C13007" w:rsidRDefault="00C13007" w:rsidP="00C13007">
      <w:pPr>
        <w:pStyle w:val="a3"/>
        <w:ind w:right="142"/>
        <w:rPr>
          <w:lang w:val="kk-KZ"/>
        </w:rPr>
      </w:pPr>
      <w:r w:rsidRPr="00C13007">
        <w:rPr>
          <w:lang w:val="kk-KZ"/>
        </w:rPr>
        <w:t xml:space="preserve">Әзірлеуші ​​дайындаған материалдар әзірлеушінің құрылымдық бөлімшесінің басшысы конференцияға дейін 15 (он бес) күнтізбелік күннен кешіктірмей </w:t>
      </w:r>
      <w:r>
        <w:rPr>
          <w:lang w:val="kk-KZ"/>
        </w:rPr>
        <w:t>қызметтік хат</w:t>
      </w:r>
      <w:r w:rsidRPr="00C13007">
        <w:rPr>
          <w:lang w:val="kk-KZ"/>
        </w:rPr>
        <w:t xml:space="preserve"> негізінде </w:t>
      </w:r>
      <w:r>
        <w:rPr>
          <w:lang w:val="kk-KZ"/>
        </w:rPr>
        <w:t>ПДК</w:t>
      </w:r>
      <w:r w:rsidRPr="00C13007">
        <w:rPr>
          <w:lang w:val="kk-KZ"/>
        </w:rPr>
        <w:t xml:space="preserve"> мүшелеріне қарауға жіберіледі.</w:t>
      </w:r>
    </w:p>
    <w:p w14:paraId="0D2410EA" w14:textId="1D092EDB" w:rsidR="00C13007" w:rsidRPr="00C13007" w:rsidRDefault="00C13007" w:rsidP="00C13007">
      <w:pPr>
        <w:pStyle w:val="a3"/>
        <w:ind w:right="142"/>
        <w:rPr>
          <w:lang w:val="kk-KZ"/>
        </w:rPr>
      </w:pPr>
      <w:r>
        <w:rPr>
          <w:lang w:val="kk-KZ"/>
        </w:rPr>
        <w:t>Қыхметтік хатта</w:t>
      </w:r>
      <w:r w:rsidRPr="00C13007">
        <w:rPr>
          <w:lang w:val="kk-KZ"/>
        </w:rPr>
        <w:t xml:space="preserve"> көрсетіледі:</w:t>
      </w:r>
    </w:p>
    <w:p w14:paraId="3BA9A8A4" w14:textId="77777777" w:rsidR="00C13007" w:rsidRPr="00C13007" w:rsidRDefault="00C13007" w:rsidP="00C13007">
      <w:pPr>
        <w:pStyle w:val="a3"/>
        <w:ind w:right="142"/>
        <w:rPr>
          <w:lang w:val="kk-KZ"/>
        </w:rPr>
      </w:pPr>
      <w:r w:rsidRPr="00C13007">
        <w:rPr>
          <w:lang w:val="kk-KZ"/>
        </w:rPr>
        <w:t>– материалдарды әзірлеу мақсаты;</w:t>
      </w:r>
    </w:p>
    <w:p w14:paraId="76B767ED" w14:textId="1D42E8E9" w:rsidR="00C13007" w:rsidRPr="00C13007" w:rsidRDefault="00C13007" w:rsidP="00C13007">
      <w:pPr>
        <w:pStyle w:val="a3"/>
        <w:ind w:right="142"/>
        <w:rPr>
          <w:lang w:val="kk-KZ"/>
        </w:rPr>
      </w:pPr>
      <w:r w:rsidRPr="00C13007">
        <w:rPr>
          <w:lang w:val="kk-KZ"/>
        </w:rPr>
        <w:t xml:space="preserve">– материалдар қайда және қандай жағдайларда пайдаланылатыны (іс-шараның орны мен уақытын (форум, конференция, семинар, </w:t>
      </w:r>
      <w:r>
        <w:rPr>
          <w:lang w:val="kk-KZ"/>
        </w:rPr>
        <w:t>жұмысты</w:t>
      </w:r>
      <w:r w:rsidRPr="00C13007">
        <w:rPr>
          <w:lang w:val="kk-KZ"/>
        </w:rPr>
        <w:t xml:space="preserve"> қорғау және т.б.), сондай-ақ материалдарды жалпыға қолжетімді жерде жариялау мүмкіндігін нақты көрсету;</w:t>
      </w:r>
    </w:p>
    <w:p w14:paraId="751AF2D2" w14:textId="77777777" w:rsidR="00C13007" w:rsidRPr="00C13007" w:rsidRDefault="00C13007" w:rsidP="00C13007">
      <w:pPr>
        <w:pStyle w:val="a3"/>
        <w:ind w:right="142"/>
        <w:rPr>
          <w:lang w:val="kk-KZ"/>
        </w:rPr>
      </w:pPr>
      <w:r w:rsidRPr="00C13007">
        <w:rPr>
          <w:lang w:val="kk-KZ"/>
        </w:rPr>
        <w:t>– әзірлеуші ​​материалдарды құрастыруда пайдаланған дереккөздер тізімі;</w:t>
      </w:r>
    </w:p>
    <w:p w14:paraId="362AAF9E" w14:textId="25E248B8" w:rsidR="007235E0" w:rsidRDefault="00C13007" w:rsidP="00C13007">
      <w:pPr>
        <w:pStyle w:val="a3"/>
        <w:ind w:right="142"/>
        <w:rPr>
          <w:lang w:val="kk-KZ"/>
        </w:rPr>
      </w:pPr>
      <w:r w:rsidRPr="00C13007">
        <w:rPr>
          <w:lang w:val="kk-KZ"/>
        </w:rPr>
        <w:t>– ұсынылған материалдарға негізделген құпия ақпараттың немесе шектеулі ақпараттың мазмұнына қатысты әзірлеушінің өз қорытындылары;</w:t>
      </w:r>
    </w:p>
    <w:p w14:paraId="10B188D3" w14:textId="76C52BC5" w:rsidR="007D79F4" w:rsidRPr="007D79F4" w:rsidRDefault="007D79F4" w:rsidP="007D79F4">
      <w:pPr>
        <w:pStyle w:val="a3"/>
        <w:ind w:right="142"/>
        <w:rPr>
          <w:lang w:val="kk-KZ"/>
        </w:rPr>
      </w:pPr>
      <w:r w:rsidRPr="007D79F4">
        <w:rPr>
          <w:lang w:val="kk-KZ"/>
        </w:rPr>
        <w:t xml:space="preserve">Қажет болған жағдайда, </w:t>
      </w:r>
      <w:r>
        <w:rPr>
          <w:lang w:val="kk-KZ"/>
        </w:rPr>
        <w:t>қызметтік хатқа</w:t>
      </w:r>
      <w:r w:rsidRPr="007D79F4">
        <w:rPr>
          <w:lang w:val="kk-KZ"/>
        </w:rPr>
        <w:t xml:space="preserve"> Компанияның басқа мүдделі құрылымдық бөлімшелерінің қорытындылары/мақұлдаулары қоса беріледі.</w:t>
      </w:r>
    </w:p>
    <w:p w14:paraId="4CA6BFFB" w14:textId="17B2A11B" w:rsidR="00C13007" w:rsidRPr="00C13007" w:rsidRDefault="007D79F4" w:rsidP="007D79F4">
      <w:pPr>
        <w:pStyle w:val="a3"/>
        <w:ind w:right="142"/>
        <w:rPr>
          <w:lang w:val="kk-KZ"/>
        </w:rPr>
      </w:pPr>
      <w:r w:rsidRPr="007D79F4">
        <w:rPr>
          <w:lang w:val="kk-KZ"/>
        </w:rPr>
        <w:t xml:space="preserve">Ғылыми мақалалар, мақалалар және т.б. </w:t>
      </w:r>
      <w:r w:rsidR="00667323">
        <w:rPr>
          <w:lang w:val="kk-KZ"/>
        </w:rPr>
        <w:t>ПДК</w:t>
      </w:r>
      <w:r w:rsidRPr="007D79F4">
        <w:rPr>
          <w:lang w:val="kk-KZ"/>
        </w:rPr>
        <w:t xml:space="preserve"> қарауына жіберілмес бұрын, жазбаша хабарламаға тіркелген ноу-хаудың мазмұнына немесе патенттің болуына қатысты Ғылыми-техникалық комитеттің міндетті түрде жазбаша мақұлдауынан өтуі тиіс.</w:t>
      </w:r>
    </w:p>
    <w:p w14:paraId="0B17067E" w14:textId="5A67CA7E" w:rsidR="00667323" w:rsidRDefault="00667323" w:rsidP="00C13007">
      <w:pPr>
        <w:pStyle w:val="a3"/>
        <w:ind w:right="143"/>
        <w:rPr>
          <w:lang w:val="kk-KZ"/>
        </w:rPr>
      </w:pPr>
      <w:r>
        <w:rPr>
          <w:lang w:val="kk-KZ"/>
        </w:rPr>
        <w:t>ПДК қарауына</w:t>
      </w:r>
      <w:r w:rsidRPr="00667323">
        <w:rPr>
          <w:lang w:val="kk-KZ"/>
        </w:rPr>
        <w:t xml:space="preserve"> </w:t>
      </w:r>
      <w:r>
        <w:rPr>
          <w:lang w:val="kk-KZ"/>
        </w:rPr>
        <w:t>баяндамалар</w:t>
      </w:r>
      <w:r w:rsidRPr="00667323">
        <w:rPr>
          <w:lang w:val="kk-KZ"/>
        </w:rPr>
        <w:t xml:space="preserve"> мемлекеттік немесе орыс тілдерінде ұсынылуы тиіс. Егер іс-шараға арналған материалдарды шет тілінде ұсыну қажет болса, әзірлеуші ​​материалдардың шет тіліне аудармасының түпнұсқалығына жауапты.</w:t>
      </w:r>
    </w:p>
    <w:p w14:paraId="00B037CF" w14:textId="41F12B6E" w:rsidR="00667323" w:rsidRDefault="00667323" w:rsidP="00C13007">
      <w:pPr>
        <w:pStyle w:val="a3"/>
        <w:ind w:right="136"/>
        <w:rPr>
          <w:lang w:val="kk-KZ"/>
        </w:rPr>
      </w:pPr>
      <w:r w:rsidRPr="00667323">
        <w:rPr>
          <w:lang w:val="kk-KZ"/>
        </w:rPr>
        <w:t xml:space="preserve">Материалдарды қарауды </w:t>
      </w:r>
      <w:r>
        <w:rPr>
          <w:lang w:val="kk-KZ"/>
        </w:rPr>
        <w:t>П</w:t>
      </w:r>
      <w:r w:rsidRPr="00667323">
        <w:rPr>
          <w:lang w:val="kk-KZ"/>
        </w:rPr>
        <w:t>ДК мүшелері алған күннен бастап 5 (бес) жұмыс күні ішінде жүзеге асырады (көлемі 1-ден 10 бетке дейінгі материалдар үшін – әрбір келесі 10 бет үшін қосымша 1 (бір) жұмыс күні).</w:t>
      </w:r>
    </w:p>
    <w:p w14:paraId="6A30BDF6" w14:textId="77A23B07" w:rsidR="00667323" w:rsidRPr="00667323" w:rsidRDefault="00667323" w:rsidP="00667323">
      <w:pPr>
        <w:pStyle w:val="a3"/>
        <w:ind w:right="136"/>
        <w:rPr>
          <w:lang w:val="kk-KZ"/>
        </w:rPr>
      </w:pPr>
      <w:r w:rsidRPr="00667323">
        <w:rPr>
          <w:lang w:val="kk-KZ"/>
        </w:rPr>
        <w:t xml:space="preserve">Шектеулі ақпаратқа </w:t>
      </w:r>
      <w:r w:rsidRPr="00C13007">
        <w:rPr>
          <w:lang w:val="kk-KZ"/>
        </w:rPr>
        <w:t>еншілес және тәуелді ұйымдар үшін</w:t>
      </w:r>
      <w:r w:rsidRPr="00667323">
        <w:rPr>
          <w:lang w:val="kk-KZ"/>
        </w:rPr>
        <w:t xml:space="preserve"> материалдарын қарау </w:t>
      </w:r>
      <w:r w:rsidRPr="00C13007">
        <w:rPr>
          <w:lang w:val="kk-KZ"/>
        </w:rPr>
        <w:t>еншілес және тәуелді ұйымдар үшін</w:t>
      </w:r>
      <w:r w:rsidRPr="00667323">
        <w:rPr>
          <w:lang w:val="kk-KZ"/>
        </w:rPr>
        <w:t xml:space="preserve"> ішкі құжаттарымен анықталады.</w:t>
      </w:r>
    </w:p>
    <w:p w14:paraId="661DBDBE" w14:textId="6AF470EA" w:rsidR="00667323" w:rsidRDefault="00667323" w:rsidP="00667323">
      <w:pPr>
        <w:pStyle w:val="a3"/>
        <w:ind w:right="136"/>
        <w:rPr>
          <w:lang w:val="kk-KZ"/>
        </w:rPr>
      </w:pPr>
      <w:r w:rsidRPr="00667323">
        <w:rPr>
          <w:lang w:val="kk-KZ"/>
        </w:rPr>
        <w:t>Жұмыстың идеясын, оның гипотезасын, іске асыру кезеңдерін, нәтижелерін және қорытындыларын ұсыну үшін ауызша баяндама ұсынылады. Конференцияға қатысушылар өз жұмыстарын ұсыну үшін әртүрлі иллюстрациялық әдістерді (компьютерлік қолдау, постерлік презентация және т.б.) пайдалана алады.</w:t>
      </w:r>
    </w:p>
    <w:p w14:paraId="54146188" w14:textId="25BF68DE" w:rsidR="007235E0" w:rsidRPr="00B808C3" w:rsidRDefault="007235E0" w:rsidP="00C13007">
      <w:pPr>
        <w:pStyle w:val="a3"/>
        <w:ind w:right="137"/>
        <w:rPr>
          <w:lang w:val="kk-KZ"/>
        </w:rPr>
      </w:pPr>
    </w:p>
    <w:sectPr w:rsidR="007235E0" w:rsidRPr="00B808C3">
      <w:pgSz w:w="11910" w:h="16840"/>
      <w:pgMar w:top="1040" w:right="708"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E6A1B"/>
    <w:multiLevelType w:val="hybridMultilevel"/>
    <w:tmpl w:val="FD38DF5E"/>
    <w:lvl w:ilvl="0" w:tplc="9B3CE04E">
      <w:numFmt w:val="bullet"/>
      <w:lvlText w:val="–"/>
      <w:lvlJc w:val="left"/>
      <w:pPr>
        <w:ind w:left="2"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91BA0930">
      <w:numFmt w:val="bullet"/>
      <w:lvlText w:val="•"/>
      <w:lvlJc w:val="left"/>
      <w:pPr>
        <w:ind w:left="949" w:hanging="180"/>
      </w:pPr>
      <w:rPr>
        <w:rFonts w:hint="default"/>
        <w:lang w:val="ru-RU" w:eastAsia="en-US" w:bidi="ar-SA"/>
      </w:rPr>
    </w:lvl>
    <w:lvl w:ilvl="2" w:tplc="BE96F992">
      <w:numFmt w:val="bullet"/>
      <w:lvlText w:val="•"/>
      <w:lvlJc w:val="left"/>
      <w:pPr>
        <w:ind w:left="1899" w:hanging="180"/>
      </w:pPr>
      <w:rPr>
        <w:rFonts w:hint="default"/>
        <w:lang w:val="ru-RU" w:eastAsia="en-US" w:bidi="ar-SA"/>
      </w:rPr>
    </w:lvl>
    <w:lvl w:ilvl="3" w:tplc="E6CE320A">
      <w:numFmt w:val="bullet"/>
      <w:lvlText w:val="•"/>
      <w:lvlJc w:val="left"/>
      <w:pPr>
        <w:ind w:left="2849" w:hanging="180"/>
      </w:pPr>
      <w:rPr>
        <w:rFonts w:hint="default"/>
        <w:lang w:val="ru-RU" w:eastAsia="en-US" w:bidi="ar-SA"/>
      </w:rPr>
    </w:lvl>
    <w:lvl w:ilvl="4" w:tplc="33966B0A">
      <w:numFmt w:val="bullet"/>
      <w:lvlText w:val="•"/>
      <w:lvlJc w:val="left"/>
      <w:pPr>
        <w:ind w:left="3799" w:hanging="180"/>
      </w:pPr>
      <w:rPr>
        <w:rFonts w:hint="default"/>
        <w:lang w:val="ru-RU" w:eastAsia="en-US" w:bidi="ar-SA"/>
      </w:rPr>
    </w:lvl>
    <w:lvl w:ilvl="5" w:tplc="D5C470B8">
      <w:numFmt w:val="bullet"/>
      <w:lvlText w:val="•"/>
      <w:lvlJc w:val="left"/>
      <w:pPr>
        <w:ind w:left="4749" w:hanging="180"/>
      </w:pPr>
      <w:rPr>
        <w:rFonts w:hint="default"/>
        <w:lang w:val="ru-RU" w:eastAsia="en-US" w:bidi="ar-SA"/>
      </w:rPr>
    </w:lvl>
    <w:lvl w:ilvl="6" w:tplc="BFD4BFBE">
      <w:numFmt w:val="bullet"/>
      <w:lvlText w:val="•"/>
      <w:lvlJc w:val="left"/>
      <w:pPr>
        <w:ind w:left="5699" w:hanging="180"/>
      </w:pPr>
      <w:rPr>
        <w:rFonts w:hint="default"/>
        <w:lang w:val="ru-RU" w:eastAsia="en-US" w:bidi="ar-SA"/>
      </w:rPr>
    </w:lvl>
    <w:lvl w:ilvl="7" w:tplc="82380884">
      <w:numFmt w:val="bullet"/>
      <w:lvlText w:val="•"/>
      <w:lvlJc w:val="left"/>
      <w:pPr>
        <w:ind w:left="6648" w:hanging="180"/>
      </w:pPr>
      <w:rPr>
        <w:rFonts w:hint="default"/>
        <w:lang w:val="ru-RU" w:eastAsia="en-US" w:bidi="ar-SA"/>
      </w:rPr>
    </w:lvl>
    <w:lvl w:ilvl="8" w:tplc="14E84BD0">
      <w:numFmt w:val="bullet"/>
      <w:lvlText w:val="•"/>
      <w:lvlJc w:val="left"/>
      <w:pPr>
        <w:ind w:left="7598" w:hanging="180"/>
      </w:pPr>
      <w:rPr>
        <w:rFonts w:hint="default"/>
        <w:lang w:val="ru-RU" w:eastAsia="en-US" w:bidi="ar-SA"/>
      </w:rPr>
    </w:lvl>
  </w:abstractNum>
  <w:num w:numId="1" w16cid:durableId="1403021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235E0"/>
    <w:rsid w:val="00155AA5"/>
    <w:rsid w:val="00212847"/>
    <w:rsid w:val="002E33F2"/>
    <w:rsid w:val="004E3128"/>
    <w:rsid w:val="005D2F0D"/>
    <w:rsid w:val="005F579D"/>
    <w:rsid w:val="00667323"/>
    <w:rsid w:val="007235E0"/>
    <w:rsid w:val="007D79F4"/>
    <w:rsid w:val="008520B3"/>
    <w:rsid w:val="0097206F"/>
    <w:rsid w:val="009B7EC5"/>
    <w:rsid w:val="00B50F4B"/>
    <w:rsid w:val="00B808C3"/>
    <w:rsid w:val="00B972D8"/>
    <w:rsid w:val="00BA4428"/>
    <w:rsid w:val="00C07F89"/>
    <w:rsid w:val="00C13007"/>
    <w:rsid w:val="00C8296F"/>
    <w:rsid w:val="00CB14FF"/>
    <w:rsid w:val="00D00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64E74"/>
  <w15:docId w15:val="{AFA7B1B9-2F62-48F3-B479-29A27D606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73"/>
      <w:ind w:right="140" w:hanging="2514"/>
      <w:outlineLvl w:val="0"/>
    </w:pPr>
    <w:rPr>
      <w:b/>
      <w:bCs/>
      <w:sz w:val="24"/>
      <w:szCs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firstLine="707"/>
      <w:jc w:val="both"/>
    </w:pPr>
    <w:rPr>
      <w:sz w:val="24"/>
      <w:szCs w:val="24"/>
    </w:rPr>
  </w:style>
  <w:style w:type="paragraph" w:styleId="a4">
    <w:name w:val="List Paragraph"/>
    <w:basedOn w:val="a"/>
    <w:uiPriority w:val="1"/>
    <w:qFormat/>
    <w:pPr>
      <w:ind w:left="2" w:firstLine="707"/>
      <w:jc w:val="both"/>
    </w:pPr>
  </w:style>
  <w:style w:type="paragraph" w:customStyle="1" w:styleId="TableParagraph">
    <w:name w:val="Table Paragraph"/>
    <w:basedOn w:val="a"/>
    <w:uiPriority w:val="1"/>
    <w:qFormat/>
  </w:style>
  <w:style w:type="character" w:styleId="a5">
    <w:name w:val="Hyperlink"/>
    <w:basedOn w:val="a0"/>
    <w:uiPriority w:val="99"/>
    <w:unhideWhenUsed/>
    <w:rsid w:val="00C07F89"/>
    <w:rPr>
      <w:color w:val="0000FF" w:themeColor="hyperlink"/>
      <w:u w:val="single"/>
    </w:rPr>
  </w:style>
  <w:style w:type="character" w:styleId="a6">
    <w:name w:val="Unresolved Mention"/>
    <w:basedOn w:val="a0"/>
    <w:uiPriority w:val="99"/>
    <w:semiHidden/>
    <w:unhideWhenUsed/>
    <w:rsid w:val="00C07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767</Words>
  <Characters>4372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Аманова Айдана Куанышевна</dc:creator>
  <cp:lastModifiedBy>Aidana B. Arystan</cp:lastModifiedBy>
  <cp:revision>7</cp:revision>
  <dcterms:created xsi:type="dcterms:W3CDTF">2026-02-02T09:07:00Z</dcterms:created>
  <dcterms:modified xsi:type="dcterms:W3CDTF">2026-02-02T10:00:00Z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Microsoft® Word 2016</vt:lpwstr>
  </property>
  <property fmtid="{D5CDD505-2E9C-101B-9397-08002B2CF9AE}" pid="4" name="LastSaved">
    <vt:filetime>2026-01-30T00:00:00Z</vt:filetime>
  </property>
  <property fmtid="{D5CDD505-2E9C-101B-9397-08002B2CF9AE}" pid="5" name="Producer">
    <vt:lpwstr>Microsoft® Word 2016</vt:lpwstr>
  </property>
</Properties>
</file>