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1D1C" w14:textId="77777777" w:rsidR="00400A49" w:rsidRDefault="00400A49" w:rsidP="00400A49">
      <w:pPr>
        <w:pStyle w:val="a3"/>
        <w:ind w:right="137"/>
        <w:jc w:val="center"/>
        <w:rPr>
          <w:b/>
          <w:bCs/>
          <w:lang w:val="kk-KZ"/>
        </w:rPr>
      </w:pPr>
      <w:r w:rsidRPr="00400A49">
        <w:rPr>
          <w:b/>
          <w:bCs/>
          <w:lang w:val="en-GB"/>
        </w:rPr>
        <w:t>Requirements for Papers</w:t>
      </w:r>
    </w:p>
    <w:p w14:paraId="77BB2B2C" w14:textId="77777777" w:rsidR="00400A49" w:rsidRPr="00400A49" w:rsidRDefault="00400A49" w:rsidP="00400A49">
      <w:pPr>
        <w:pStyle w:val="a3"/>
        <w:ind w:right="137"/>
        <w:jc w:val="center"/>
        <w:rPr>
          <w:b/>
          <w:bCs/>
          <w:lang w:val="kk-KZ"/>
        </w:rPr>
      </w:pPr>
    </w:p>
    <w:p w14:paraId="07EC8CC6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Texts of papers must be submitted to the Conference Secretariat by </w:t>
      </w:r>
      <w:r w:rsidRPr="00400A49">
        <w:rPr>
          <w:b/>
          <w:bCs/>
          <w:lang w:val="en-GB"/>
        </w:rPr>
        <w:t>February 28, 2026</w:t>
      </w:r>
      <w:r w:rsidRPr="00400A49">
        <w:rPr>
          <w:lang w:val="en-GB"/>
        </w:rPr>
        <w:t xml:space="preserve"> in electronic form via e-mail to </w:t>
      </w:r>
      <w:r w:rsidRPr="00400A49">
        <w:rPr>
          <w:b/>
          <w:bCs/>
          <w:lang w:val="en-GB"/>
        </w:rPr>
        <w:t>info.kap@kbtu.kz</w:t>
      </w:r>
      <w:r w:rsidRPr="00400A49">
        <w:rPr>
          <w:lang w:val="en-GB"/>
        </w:rPr>
        <w:t>.</w:t>
      </w:r>
    </w:p>
    <w:p w14:paraId="18E133FE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When preparing a paper, the following requirements must be observed:</w:t>
      </w:r>
    </w:p>
    <w:p w14:paraId="12944342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The paper must be </w:t>
      </w:r>
      <w:r w:rsidRPr="00400A49">
        <w:rPr>
          <w:b/>
          <w:bCs/>
          <w:lang w:val="en-GB"/>
        </w:rPr>
        <w:t>1 to 10 pages</w:t>
      </w:r>
      <w:r w:rsidRPr="00400A49">
        <w:rPr>
          <w:lang w:val="en-GB"/>
        </w:rPr>
        <w:t xml:space="preserve"> in length and prepared in </w:t>
      </w:r>
      <w:r w:rsidRPr="00400A49">
        <w:rPr>
          <w:b/>
          <w:bCs/>
          <w:lang w:val="en-GB"/>
        </w:rPr>
        <w:t>Microsoft Word</w:t>
      </w:r>
      <w:r w:rsidRPr="00400A49">
        <w:rPr>
          <w:lang w:val="en-GB"/>
        </w:rPr>
        <w:t xml:space="preserve">, using </w:t>
      </w:r>
      <w:r w:rsidRPr="00400A49">
        <w:rPr>
          <w:b/>
          <w:bCs/>
          <w:lang w:val="en-GB"/>
        </w:rPr>
        <w:t>Times New Roman</w:t>
      </w:r>
      <w:r w:rsidRPr="00400A49">
        <w:rPr>
          <w:lang w:val="en-GB"/>
        </w:rPr>
        <w:t xml:space="preserve">, </w:t>
      </w:r>
      <w:r w:rsidRPr="00400A49">
        <w:rPr>
          <w:b/>
          <w:bCs/>
          <w:lang w:val="en-GB"/>
        </w:rPr>
        <w:t>font size 14</w:t>
      </w:r>
      <w:r w:rsidRPr="00400A49">
        <w:rPr>
          <w:lang w:val="en-GB"/>
        </w:rPr>
        <w:t xml:space="preserve">, </w:t>
      </w:r>
      <w:r w:rsidRPr="00400A49">
        <w:rPr>
          <w:b/>
          <w:bCs/>
          <w:lang w:val="en-GB"/>
        </w:rPr>
        <w:t>paragraph indentation – 1.25 cm</w:t>
      </w:r>
      <w:r w:rsidRPr="00400A49">
        <w:rPr>
          <w:lang w:val="en-GB"/>
        </w:rPr>
        <w:t xml:space="preserve">, </w:t>
      </w:r>
      <w:r w:rsidRPr="00400A49">
        <w:rPr>
          <w:b/>
          <w:bCs/>
          <w:lang w:val="en-GB"/>
        </w:rPr>
        <w:t>single line spacing (1.0)</w:t>
      </w:r>
      <w:r w:rsidRPr="00400A49">
        <w:rPr>
          <w:lang w:val="en-GB"/>
        </w:rPr>
        <w:t>, with the following margins:</w:t>
      </w:r>
    </w:p>
    <w:p w14:paraId="5CE5065A" w14:textId="77777777" w:rsidR="00400A49" w:rsidRPr="00400A49" w:rsidRDefault="00400A49" w:rsidP="00400A49">
      <w:pPr>
        <w:pStyle w:val="a3"/>
        <w:numPr>
          <w:ilvl w:val="0"/>
          <w:numId w:val="2"/>
        </w:numPr>
        <w:ind w:right="137"/>
        <w:rPr>
          <w:lang w:val="en-GB"/>
        </w:rPr>
      </w:pPr>
      <w:r w:rsidRPr="00400A49">
        <w:rPr>
          <w:lang w:val="en-GB"/>
        </w:rPr>
        <w:t xml:space="preserve">top – </w:t>
      </w:r>
      <w:r w:rsidRPr="00400A49">
        <w:rPr>
          <w:b/>
          <w:bCs/>
          <w:lang w:val="en-GB"/>
        </w:rPr>
        <w:t>2.5 cm</w:t>
      </w:r>
    </w:p>
    <w:p w14:paraId="5931A08E" w14:textId="77777777" w:rsidR="00400A49" w:rsidRPr="00400A49" w:rsidRDefault="00400A49" w:rsidP="00400A49">
      <w:pPr>
        <w:pStyle w:val="a3"/>
        <w:numPr>
          <w:ilvl w:val="0"/>
          <w:numId w:val="2"/>
        </w:numPr>
        <w:ind w:right="137"/>
        <w:rPr>
          <w:lang w:val="en-GB"/>
        </w:rPr>
      </w:pPr>
      <w:r w:rsidRPr="00400A49">
        <w:rPr>
          <w:lang w:val="en-GB"/>
        </w:rPr>
        <w:t xml:space="preserve">bottom – </w:t>
      </w:r>
      <w:r w:rsidRPr="00400A49">
        <w:rPr>
          <w:b/>
          <w:bCs/>
          <w:lang w:val="en-GB"/>
        </w:rPr>
        <w:t>2.5 cm</w:t>
      </w:r>
    </w:p>
    <w:p w14:paraId="5FE95D12" w14:textId="77777777" w:rsidR="00400A49" w:rsidRPr="00400A49" w:rsidRDefault="00400A49" w:rsidP="00400A49">
      <w:pPr>
        <w:pStyle w:val="a3"/>
        <w:numPr>
          <w:ilvl w:val="0"/>
          <w:numId w:val="2"/>
        </w:numPr>
        <w:ind w:right="137"/>
        <w:rPr>
          <w:lang w:val="en-GB"/>
        </w:rPr>
      </w:pPr>
      <w:r w:rsidRPr="00400A49">
        <w:rPr>
          <w:lang w:val="en-GB"/>
        </w:rPr>
        <w:t xml:space="preserve">left – </w:t>
      </w:r>
      <w:r w:rsidRPr="00400A49">
        <w:rPr>
          <w:b/>
          <w:bCs/>
          <w:lang w:val="en-GB"/>
        </w:rPr>
        <w:t>2.5 cm</w:t>
      </w:r>
    </w:p>
    <w:p w14:paraId="16A4748D" w14:textId="77777777" w:rsidR="00400A49" w:rsidRPr="00400A49" w:rsidRDefault="00400A49" w:rsidP="00400A49">
      <w:pPr>
        <w:pStyle w:val="a3"/>
        <w:numPr>
          <w:ilvl w:val="0"/>
          <w:numId w:val="2"/>
        </w:numPr>
        <w:ind w:right="137"/>
        <w:rPr>
          <w:lang w:val="en-GB"/>
        </w:rPr>
      </w:pPr>
      <w:r w:rsidRPr="00400A49">
        <w:rPr>
          <w:lang w:val="en-GB"/>
        </w:rPr>
        <w:t xml:space="preserve">right – </w:t>
      </w:r>
      <w:r w:rsidRPr="00400A49">
        <w:rPr>
          <w:b/>
          <w:bCs/>
          <w:lang w:val="en-GB"/>
        </w:rPr>
        <w:t>2.0 cm</w:t>
      </w:r>
    </w:p>
    <w:p w14:paraId="3E18061C" w14:textId="77777777" w:rsidR="00400A49" w:rsidRPr="00400A49" w:rsidRDefault="00400A49" w:rsidP="00400A49">
      <w:pPr>
        <w:pStyle w:val="a3"/>
        <w:ind w:right="137"/>
        <w:rPr>
          <w:b/>
          <w:bCs/>
          <w:lang w:val="en-GB"/>
        </w:rPr>
      </w:pPr>
      <w:r w:rsidRPr="00400A49">
        <w:rPr>
          <w:b/>
          <w:bCs/>
          <w:lang w:val="en-GB"/>
        </w:rPr>
        <w:t>Title Formatting</w:t>
      </w:r>
    </w:p>
    <w:p w14:paraId="3AAF458D" w14:textId="77777777" w:rsidR="00400A49" w:rsidRPr="00400A49" w:rsidRDefault="00400A49" w:rsidP="00400A49">
      <w:pPr>
        <w:pStyle w:val="a3"/>
        <w:numPr>
          <w:ilvl w:val="0"/>
          <w:numId w:val="3"/>
        </w:numPr>
        <w:ind w:right="137"/>
        <w:rPr>
          <w:lang w:val="en-GB"/>
        </w:rPr>
      </w:pPr>
      <w:r w:rsidRPr="00400A49">
        <w:rPr>
          <w:b/>
          <w:bCs/>
          <w:lang w:val="en-GB"/>
        </w:rPr>
        <w:t>TITLE OF THE ARTICLE</w:t>
      </w:r>
      <w:r w:rsidRPr="00400A49">
        <w:rPr>
          <w:lang w:val="en-GB"/>
        </w:rPr>
        <w:t xml:space="preserve"> (uppercase, bold, </w:t>
      </w:r>
      <w:proofErr w:type="spellStart"/>
      <w:r w:rsidRPr="00400A49">
        <w:rPr>
          <w:lang w:val="en-GB"/>
        </w:rPr>
        <w:t>centered</w:t>
      </w:r>
      <w:proofErr w:type="spellEnd"/>
      <w:r w:rsidRPr="00400A49">
        <w:rPr>
          <w:lang w:val="en-GB"/>
        </w:rPr>
        <w:t>);</w:t>
      </w:r>
    </w:p>
    <w:p w14:paraId="710C02D8" w14:textId="77777777" w:rsidR="00400A49" w:rsidRPr="00400A49" w:rsidRDefault="00400A49" w:rsidP="00400A49">
      <w:pPr>
        <w:pStyle w:val="a3"/>
        <w:numPr>
          <w:ilvl w:val="0"/>
          <w:numId w:val="3"/>
        </w:numPr>
        <w:ind w:right="137"/>
        <w:rPr>
          <w:lang w:val="en-GB"/>
        </w:rPr>
      </w:pPr>
      <w:r w:rsidRPr="00400A49">
        <w:rPr>
          <w:lang w:val="en-GB"/>
        </w:rPr>
        <w:t xml:space="preserve">one line below – </w:t>
      </w:r>
      <w:r w:rsidRPr="00400A49">
        <w:rPr>
          <w:b/>
          <w:bCs/>
          <w:lang w:val="en-GB"/>
        </w:rPr>
        <w:t>surname and initials of the author</w:t>
      </w:r>
      <w:r w:rsidRPr="00400A49">
        <w:rPr>
          <w:lang w:val="en-GB"/>
        </w:rPr>
        <w:t xml:space="preserve"> (</w:t>
      </w:r>
      <w:proofErr w:type="spellStart"/>
      <w:r w:rsidRPr="00400A49">
        <w:rPr>
          <w:lang w:val="en-GB"/>
        </w:rPr>
        <w:t>centered</w:t>
      </w:r>
      <w:proofErr w:type="spellEnd"/>
      <w:r w:rsidRPr="00400A49">
        <w:rPr>
          <w:lang w:val="en-GB"/>
        </w:rPr>
        <w:t>);</w:t>
      </w:r>
    </w:p>
    <w:p w14:paraId="74D60363" w14:textId="77777777" w:rsidR="00400A49" w:rsidRPr="00400A49" w:rsidRDefault="00400A49" w:rsidP="00400A49">
      <w:pPr>
        <w:pStyle w:val="a3"/>
        <w:numPr>
          <w:ilvl w:val="0"/>
          <w:numId w:val="3"/>
        </w:numPr>
        <w:ind w:right="137"/>
        <w:rPr>
          <w:lang w:val="en-GB"/>
        </w:rPr>
      </w:pPr>
      <w:r w:rsidRPr="00400A49">
        <w:rPr>
          <w:lang w:val="en-GB"/>
        </w:rPr>
        <w:t xml:space="preserve">next line – </w:t>
      </w:r>
      <w:r w:rsidRPr="00400A49">
        <w:rPr>
          <w:b/>
          <w:bCs/>
          <w:lang w:val="en-GB"/>
        </w:rPr>
        <w:t>name of the university, city, country</w:t>
      </w:r>
      <w:r w:rsidRPr="00400A49">
        <w:rPr>
          <w:lang w:val="en-GB"/>
        </w:rPr>
        <w:t xml:space="preserve"> (</w:t>
      </w:r>
      <w:proofErr w:type="spellStart"/>
      <w:r w:rsidRPr="00400A49">
        <w:rPr>
          <w:lang w:val="en-GB"/>
        </w:rPr>
        <w:t>centered</w:t>
      </w:r>
      <w:proofErr w:type="spellEnd"/>
      <w:r w:rsidRPr="00400A49">
        <w:rPr>
          <w:lang w:val="en-GB"/>
        </w:rPr>
        <w:t>);</w:t>
      </w:r>
    </w:p>
    <w:p w14:paraId="514CF4F5" w14:textId="77777777" w:rsidR="00400A49" w:rsidRPr="00400A49" w:rsidRDefault="00400A49" w:rsidP="00400A49">
      <w:pPr>
        <w:pStyle w:val="a3"/>
        <w:numPr>
          <w:ilvl w:val="0"/>
          <w:numId w:val="3"/>
        </w:numPr>
        <w:ind w:right="137"/>
        <w:rPr>
          <w:lang w:val="en-GB"/>
        </w:rPr>
      </w:pPr>
      <w:r w:rsidRPr="00400A49">
        <w:rPr>
          <w:lang w:val="en-GB"/>
        </w:rPr>
        <w:t xml:space="preserve">next line – </w:t>
      </w:r>
      <w:r w:rsidRPr="00400A49">
        <w:rPr>
          <w:b/>
          <w:bCs/>
          <w:lang w:val="en-GB"/>
        </w:rPr>
        <w:t>contact e-mail</w:t>
      </w:r>
      <w:r w:rsidRPr="00400A49">
        <w:rPr>
          <w:lang w:val="en-GB"/>
        </w:rPr>
        <w:t xml:space="preserve"> (</w:t>
      </w:r>
      <w:proofErr w:type="spellStart"/>
      <w:r w:rsidRPr="00400A49">
        <w:rPr>
          <w:lang w:val="en-GB"/>
        </w:rPr>
        <w:t>centered</w:t>
      </w:r>
      <w:proofErr w:type="spellEnd"/>
      <w:r w:rsidRPr="00400A49">
        <w:rPr>
          <w:lang w:val="en-GB"/>
        </w:rPr>
        <w:t>);</w:t>
      </w:r>
    </w:p>
    <w:p w14:paraId="105E4EEC" w14:textId="77777777" w:rsidR="00400A49" w:rsidRPr="00400A49" w:rsidRDefault="00400A49" w:rsidP="00400A49">
      <w:pPr>
        <w:pStyle w:val="a3"/>
        <w:numPr>
          <w:ilvl w:val="0"/>
          <w:numId w:val="3"/>
        </w:numPr>
        <w:ind w:right="137"/>
        <w:rPr>
          <w:lang w:val="en-GB"/>
        </w:rPr>
      </w:pPr>
      <w:r w:rsidRPr="00400A49">
        <w:rPr>
          <w:lang w:val="en-GB"/>
        </w:rPr>
        <w:t xml:space="preserve">one blank line below – </w:t>
      </w:r>
      <w:r w:rsidRPr="00400A49">
        <w:rPr>
          <w:b/>
          <w:bCs/>
          <w:lang w:val="en-GB"/>
        </w:rPr>
        <w:t>main text of the article</w:t>
      </w:r>
      <w:r w:rsidRPr="00400A49">
        <w:rPr>
          <w:lang w:val="en-GB"/>
        </w:rPr>
        <w:t>.</w:t>
      </w:r>
    </w:p>
    <w:p w14:paraId="0D066723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The </w:t>
      </w:r>
      <w:r w:rsidRPr="00400A49">
        <w:rPr>
          <w:b/>
          <w:bCs/>
          <w:lang w:val="en-GB"/>
        </w:rPr>
        <w:t>total length of the article</w:t>
      </w:r>
      <w:r w:rsidRPr="00400A49">
        <w:rPr>
          <w:lang w:val="en-GB"/>
        </w:rPr>
        <w:t xml:space="preserve">, including references, tables, figures with captions, and abstracts, </w:t>
      </w:r>
      <w:r w:rsidRPr="00400A49">
        <w:rPr>
          <w:b/>
          <w:bCs/>
          <w:lang w:val="en-GB"/>
        </w:rPr>
        <w:t>must not exceed 10 pages</w:t>
      </w:r>
      <w:r w:rsidRPr="00400A49">
        <w:rPr>
          <w:lang w:val="en-GB"/>
        </w:rPr>
        <w:t>.</w:t>
      </w:r>
    </w:p>
    <w:p w14:paraId="49AF746B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The </w:t>
      </w:r>
      <w:r w:rsidRPr="00400A49">
        <w:rPr>
          <w:b/>
          <w:bCs/>
          <w:lang w:val="en-GB"/>
        </w:rPr>
        <w:t>file name</w:t>
      </w:r>
      <w:r w:rsidRPr="00400A49">
        <w:rPr>
          <w:lang w:val="en-GB"/>
        </w:rPr>
        <w:t xml:space="preserve"> must begin with the surname of the first author written in Latin characters (for example, </w:t>
      </w:r>
      <w:r w:rsidRPr="00400A49">
        <w:rPr>
          <w:i/>
          <w:iCs/>
          <w:lang w:val="en-GB"/>
        </w:rPr>
        <w:t>Akhmetov.doc</w:t>
      </w:r>
      <w:r w:rsidRPr="00400A49">
        <w:rPr>
          <w:lang w:val="en-GB"/>
        </w:rPr>
        <w:t>).</w:t>
      </w:r>
    </w:p>
    <w:p w14:paraId="6B120A61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All </w:t>
      </w:r>
      <w:r w:rsidRPr="00400A49">
        <w:rPr>
          <w:b/>
          <w:bCs/>
          <w:lang w:val="en-GB"/>
        </w:rPr>
        <w:t>pages of the paper must be numbered</w:t>
      </w:r>
      <w:r w:rsidRPr="00400A49">
        <w:rPr>
          <w:lang w:val="en-GB"/>
        </w:rPr>
        <w:t>.</w:t>
      </w:r>
    </w:p>
    <w:p w14:paraId="2E251F74" w14:textId="77777777" w:rsidR="00400A49" w:rsidRPr="00400A49" w:rsidRDefault="00400A49" w:rsidP="00400A49">
      <w:pPr>
        <w:pStyle w:val="a3"/>
        <w:ind w:right="137"/>
        <w:rPr>
          <w:b/>
          <w:bCs/>
          <w:lang w:val="en-GB"/>
        </w:rPr>
      </w:pPr>
      <w:r w:rsidRPr="00400A49">
        <w:rPr>
          <w:b/>
          <w:bCs/>
          <w:lang w:val="en-GB"/>
        </w:rPr>
        <w:t>Abstract</w:t>
      </w:r>
    </w:p>
    <w:p w14:paraId="6134747D" w14:textId="0C889026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An </w:t>
      </w:r>
      <w:r w:rsidRPr="00400A49">
        <w:rPr>
          <w:b/>
          <w:bCs/>
          <w:lang w:val="en-GB"/>
        </w:rPr>
        <w:t>abstract (100–150 words)</w:t>
      </w:r>
      <w:r w:rsidRPr="00400A49">
        <w:rPr>
          <w:lang w:val="en-GB"/>
        </w:rPr>
        <w:t xml:space="preserve"> must be placed at the beginning of the paper in the language of the article, </w:t>
      </w:r>
      <w:r w:rsidRPr="00400A49">
        <w:rPr>
          <w:b/>
          <w:bCs/>
          <w:lang w:val="en-GB"/>
        </w:rPr>
        <w:t>including English</w:t>
      </w:r>
      <w:r w:rsidRPr="00400A49">
        <w:rPr>
          <w:lang w:val="en-GB"/>
        </w:rPr>
        <w:t>.</w:t>
      </w:r>
      <w:r w:rsidR="007F3BD4">
        <w:rPr>
          <w:lang w:val="kk-KZ"/>
        </w:rPr>
        <w:t xml:space="preserve"> </w:t>
      </w:r>
      <w:r w:rsidRPr="00400A49">
        <w:rPr>
          <w:lang w:val="en-GB"/>
        </w:rPr>
        <w:t>The abstract should briefly present the content of the scientific work and provide a generalized overview of its topic and structure.</w:t>
      </w:r>
    </w:p>
    <w:p w14:paraId="3465C6F6" w14:textId="77777777" w:rsidR="00400A49" w:rsidRPr="00400A49" w:rsidRDefault="00400A49" w:rsidP="00400A49">
      <w:pPr>
        <w:pStyle w:val="a3"/>
        <w:ind w:right="137"/>
        <w:rPr>
          <w:b/>
          <w:bCs/>
          <w:lang w:val="en-GB"/>
        </w:rPr>
      </w:pPr>
      <w:r w:rsidRPr="00400A49">
        <w:rPr>
          <w:b/>
          <w:bCs/>
          <w:lang w:val="en-GB"/>
        </w:rPr>
        <w:t>Keywords</w:t>
      </w:r>
    </w:p>
    <w:p w14:paraId="3F8EA641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b/>
          <w:bCs/>
          <w:lang w:val="en-GB"/>
        </w:rPr>
        <w:t>Keywords (at least 5–6 words or phrases)</w:t>
      </w:r>
      <w:r w:rsidRPr="00400A49">
        <w:rPr>
          <w:lang w:val="en-GB"/>
        </w:rPr>
        <w:t xml:space="preserve"> must reflect the content of the paper as fully as possible.</w:t>
      </w:r>
    </w:p>
    <w:p w14:paraId="5E8CF21D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All information — </w:t>
      </w:r>
      <w:r w:rsidRPr="00400A49">
        <w:rPr>
          <w:b/>
          <w:bCs/>
          <w:lang w:val="en-GB"/>
        </w:rPr>
        <w:t>authors, author details, title, abstract, and keywords</w:t>
      </w:r>
      <w:r w:rsidRPr="00400A49">
        <w:rPr>
          <w:lang w:val="en-GB"/>
        </w:rPr>
        <w:t xml:space="preserve"> — must be provided </w:t>
      </w:r>
      <w:r w:rsidRPr="00400A49">
        <w:rPr>
          <w:b/>
          <w:bCs/>
          <w:lang w:val="en-GB"/>
        </w:rPr>
        <w:t>in the language of the article and in English</w:t>
      </w:r>
      <w:r w:rsidRPr="00400A49">
        <w:rPr>
          <w:lang w:val="en-GB"/>
        </w:rPr>
        <w:t>.</w:t>
      </w:r>
    </w:p>
    <w:p w14:paraId="60312EF4" w14:textId="77777777" w:rsidR="00400A49" w:rsidRPr="00400A49" w:rsidRDefault="00400A49" w:rsidP="00400A49">
      <w:pPr>
        <w:pStyle w:val="a3"/>
        <w:ind w:right="137"/>
        <w:rPr>
          <w:b/>
          <w:bCs/>
          <w:lang w:val="en-GB"/>
        </w:rPr>
      </w:pPr>
      <w:r w:rsidRPr="00400A49">
        <w:rPr>
          <w:b/>
          <w:bCs/>
          <w:lang w:val="en-GB"/>
        </w:rPr>
        <w:t>Tables, Figures, and Formulas</w:t>
      </w:r>
    </w:p>
    <w:p w14:paraId="59E34079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Tables, figures, and formulas must not contain inconsistencies in symbols or notation. Figures must be clear and of high quality. All tables and figures must be referenced in the text.</w:t>
      </w:r>
    </w:p>
    <w:p w14:paraId="7E2D4921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The number of formulas in the text should be minimal. Formulas must be prepared using appropriate editors (for mathematical and chemical formulas).</w:t>
      </w:r>
    </w:p>
    <w:p w14:paraId="2A5B7BC3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Tables must have titles; empty cells are not permitted. Abbreviations and symbols must be explained in footnotes or notes where necessary.</w:t>
      </w:r>
    </w:p>
    <w:p w14:paraId="12A7BC96" w14:textId="77777777" w:rsidR="00400A49" w:rsidRPr="00400A49" w:rsidRDefault="00400A49" w:rsidP="00400A49">
      <w:pPr>
        <w:pStyle w:val="a3"/>
        <w:ind w:right="137"/>
        <w:rPr>
          <w:b/>
          <w:bCs/>
          <w:lang w:val="en-GB"/>
        </w:rPr>
      </w:pPr>
      <w:r w:rsidRPr="00400A49">
        <w:rPr>
          <w:b/>
          <w:bCs/>
          <w:lang w:val="en-GB"/>
        </w:rPr>
        <w:t>References</w:t>
      </w:r>
    </w:p>
    <w:p w14:paraId="47FA8AAD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The </w:t>
      </w:r>
      <w:r w:rsidRPr="00400A49">
        <w:rPr>
          <w:b/>
          <w:bCs/>
          <w:lang w:val="en-GB"/>
        </w:rPr>
        <w:t>reference list</w:t>
      </w:r>
      <w:r w:rsidRPr="00400A49">
        <w:rPr>
          <w:lang w:val="en-GB"/>
        </w:rPr>
        <w:t xml:space="preserve"> must be formatted in accordance with </w:t>
      </w:r>
      <w:r w:rsidRPr="00400A49">
        <w:rPr>
          <w:b/>
          <w:bCs/>
          <w:lang w:val="en-GB"/>
        </w:rPr>
        <w:t>GOST 7.1 “System of Standards on Information, Librarianship and Publishing. Bibliographic Record. Bibliographic Description. General Requirements and Rules for Compilation.”</w:t>
      </w:r>
    </w:p>
    <w:p w14:paraId="71A6F3EC" w14:textId="77777777" w:rsidR="00400A49" w:rsidRPr="00400A49" w:rsidRDefault="00400A49" w:rsidP="00400A49">
      <w:pPr>
        <w:pStyle w:val="a3"/>
        <w:ind w:right="137"/>
        <w:rPr>
          <w:b/>
          <w:bCs/>
          <w:lang w:val="en-GB"/>
        </w:rPr>
      </w:pPr>
      <w:r w:rsidRPr="00400A49">
        <w:rPr>
          <w:b/>
          <w:bCs/>
          <w:lang w:val="en-GB"/>
        </w:rPr>
        <w:t>Resume</w:t>
      </w:r>
    </w:p>
    <w:p w14:paraId="2CE8A636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A </w:t>
      </w:r>
      <w:r w:rsidRPr="00400A49">
        <w:rPr>
          <w:b/>
          <w:bCs/>
          <w:lang w:val="en-GB"/>
        </w:rPr>
        <w:t>resume in Russian, English, and Kazakh</w:t>
      </w:r>
      <w:r w:rsidRPr="00400A49">
        <w:rPr>
          <w:lang w:val="en-GB"/>
        </w:rPr>
        <w:t xml:space="preserve"> must include:</w:t>
      </w:r>
    </w:p>
    <w:p w14:paraId="743D3AA8" w14:textId="77777777" w:rsidR="00400A49" w:rsidRPr="00400A49" w:rsidRDefault="00400A49" w:rsidP="00400A49">
      <w:pPr>
        <w:pStyle w:val="a3"/>
        <w:numPr>
          <w:ilvl w:val="0"/>
          <w:numId w:val="4"/>
        </w:numPr>
        <w:ind w:right="137"/>
        <w:rPr>
          <w:lang w:val="en-GB"/>
        </w:rPr>
      </w:pPr>
      <w:r w:rsidRPr="00400A49">
        <w:rPr>
          <w:lang w:val="en-GB"/>
        </w:rPr>
        <w:t>full name of the author,</w:t>
      </w:r>
    </w:p>
    <w:p w14:paraId="6C004573" w14:textId="77777777" w:rsidR="00400A49" w:rsidRPr="00400A49" w:rsidRDefault="00400A49" w:rsidP="00400A49">
      <w:pPr>
        <w:pStyle w:val="a3"/>
        <w:numPr>
          <w:ilvl w:val="0"/>
          <w:numId w:val="4"/>
        </w:numPr>
        <w:ind w:right="137"/>
        <w:rPr>
          <w:lang w:val="en-GB"/>
        </w:rPr>
      </w:pPr>
      <w:r w:rsidRPr="00400A49">
        <w:rPr>
          <w:lang w:val="en-GB"/>
        </w:rPr>
        <w:t>title of the article,</w:t>
      </w:r>
    </w:p>
    <w:p w14:paraId="617547E2" w14:textId="77777777" w:rsidR="00400A49" w:rsidRPr="00400A49" w:rsidRDefault="00400A49" w:rsidP="00400A49">
      <w:pPr>
        <w:pStyle w:val="a3"/>
        <w:numPr>
          <w:ilvl w:val="0"/>
          <w:numId w:val="4"/>
        </w:numPr>
        <w:ind w:right="137"/>
        <w:rPr>
          <w:lang w:val="en-GB"/>
        </w:rPr>
      </w:pPr>
      <w:proofErr w:type="gramStart"/>
      <w:r w:rsidRPr="00400A49">
        <w:rPr>
          <w:lang w:val="en-GB"/>
        </w:rPr>
        <w:t>a brief summary</w:t>
      </w:r>
      <w:proofErr w:type="gramEnd"/>
      <w:r w:rsidRPr="00400A49">
        <w:rPr>
          <w:lang w:val="en-GB"/>
        </w:rPr>
        <w:t xml:space="preserve"> of the main research results (5–6 lines).</w:t>
      </w:r>
    </w:p>
    <w:p w14:paraId="6B5393B9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The resume must meet the requirements of informativeness, content quality, and translation accuracy.</w:t>
      </w:r>
      <w:r w:rsidRPr="00400A49">
        <w:rPr>
          <w:lang w:val="en-GB"/>
        </w:rPr>
        <w:br/>
        <w:t xml:space="preserve">The </w:t>
      </w:r>
      <w:r w:rsidRPr="00400A49">
        <w:rPr>
          <w:b/>
          <w:bCs/>
          <w:lang w:val="en-GB"/>
        </w:rPr>
        <w:t>translation of keywords</w:t>
      </w:r>
      <w:r w:rsidRPr="00400A49">
        <w:rPr>
          <w:lang w:val="en-GB"/>
        </w:rPr>
        <w:t xml:space="preserve"> (</w:t>
      </w:r>
      <w:proofErr w:type="spellStart"/>
      <w:r w:rsidRPr="00400A49">
        <w:rPr>
          <w:i/>
          <w:iCs/>
          <w:lang w:val="en-GB"/>
        </w:rPr>
        <w:t>түйін</w:t>
      </w:r>
      <w:proofErr w:type="spellEnd"/>
      <w:r w:rsidRPr="00400A49">
        <w:rPr>
          <w:i/>
          <w:iCs/>
          <w:lang w:val="en-GB"/>
        </w:rPr>
        <w:t xml:space="preserve"> </w:t>
      </w:r>
      <w:proofErr w:type="spellStart"/>
      <w:r w:rsidRPr="00400A49">
        <w:rPr>
          <w:i/>
          <w:iCs/>
          <w:lang w:val="en-GB"/>
        </w:rPr>
        <w:t>сөздер</w:t>
      </w:r>
      <w:proofErr w:type="spellEnd"/>
      <w:r w:rsidRPr="00400A49">
        <w:rPr>
          <w:i/>
          <w:iCs/>
          <w:lang w:val="en-GB"/>
        </w:rPr>
        <w:t xml:space="preserve"> – keywords</w:t>
      </w:r>
      <w:r w:rsidRPr="00400A49">
        <w:rPr>
          <w:lang w:val="en-GB"/>
        </w:rPr>
        <w:t>) must be repeated after each resume.</w:t>
      </w:r>
    </w:p>
    <w:p w14:paraId="00570C42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Accepted papers will be published in the </w:t>
      </w:r>
      <w:r w:rsidRPr="00400A49">
        <w:rPr>
          <w:b/>
          <w:bCs/>
          <w:lang w:val="en-GB"/>
        </w:rPr>
        <w:t>author’s original version</w:t>
      </w:r>
      <w:r w:rsidRPr="00400A49">
        <w:rPr>
          <w:lang w:val="en-GB"/>
        </w:rPr>
        <w:t>. Authors bear full responsibility for the accuracy of the data presented.</w:t>
      </w:r>
    </w:p>
    <w:p w14:paraId="267DF0C2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The Organizing Committee reserves the right to reject papers that do not correspond to the conference topic or violate submission deadlines or formatting requirements.</w:t>
      </w:r>
    </w:p>
    <w:p w14:paraId="4889FF78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The </w:t>
      </w:r>
      <w:r w:rsidRPr="00400A49">
        <w:rPr>
          <w:b/>
          <w:bCs/>
          <w:lang w:val="en-GB"/>
        </w:rPr>
        <w:t>conference proceedings</w:t>
      </w:r>
      <w:r w:rsidRPr="00400A49">
        <w:rPr>
          <w:lang w:val="en-GB"/>
        </w:rPr>
        <w:t xml:space="preserve"> will be published by the start of the Conference.</w:t>
      </w:r>
    </w:p>
    <w:p w14:paraId="2C07EF4E" w14:textId="41E9F64C" w:rsidR="00400A49" w:rsidRDefault="00400A49" w:rsidP="00400A49">
      <w:pPr>
        <w:pStyle w:val="a3"/>
        <w:ind w:right="137"/>
        <w:jc w:val="center"/>
        <w:rPr>
          <w:b/>
          <w:bCs/>
          <w:lang w:val="kk-KZ"/>
        </w:rPr>
      </w:pPr>
      <w:r w:rsidRPr="00400A49">
        <w:rPr>
          <w:b/>
          <w:bCs/>
          <w:lang w:val="en-GB"/>
        </w:rPr>
        <w:lastRenderedPageBreak/>
        <w:t>Additional Requirements for Papers by Employees of the Group of Companies of JSC “NAC Kazatomprom”</w:t>
      </w:r>
    </w:p>
    <w:p w14:paraId="4E079F2C" w14:textId="77777777" w:rsidR="00400A49" w:rsidRPr="00400A49" w:rsidRDefault="00400A49" w:rsidP="00400A49">
      <w:pPr>
        <w:pStyle w:val="a3"/>
        <w:ind w:right="137"/>
        <w:rPr>
          <w:b/>
          <w:bCs/>
          <w:lang w:val="kk-KZ"/>
        </w:rPr>
      </w:pPr>
    </w:p>
    <w:p w14:paraId="47746112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For papers authored by employees of the Company and its subsidiaries, it is necessary to attach a </w:t>
      </w:r>
      <w:r w:rsidRPr="00400A49">
        <w:rPr>
          <w:b/>
          <w:bCs/>
          <w:lang w:val="en-GB"/>
        </w:rPr>
        <w:t>conclusion from the Expert Commission (PDK) / Information Security Department (for subsidiaries)</w:t>
      </w:r>
      <w:r w:rsidRPr="00400A49">
        <w:rPr>
          <w:lang w:val="en-GB"/>
        </w:rPr>
        <w:t xml:space="preserve"> confirming the absence of restricted or classified information.</w:t>
      </w:r>
    </w:p>
    <w:p w14:paraId="56BCD24B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Prepared materials must be submitted by the author for review by members of the PDK based on an </w:t>
      </w:r>
      <w:r w:rsidRPr="00400A49">
        <w:rPr>
          <w:b/>
          <w:bCs/>
          <w:lang w:val="en-GB"/>
        </w:rPr>
        <w:t>official memorandum</w:t>
      </w:r>
      <w:r w:rsidRPr="00400A49">
        <w:rPr>
          <w:lang w:val="en-GB"/>
        </w:rPr>
        <w:t xml:space="preserve"> submitted </w:t>
      </w:r>
      <w:r w:rsidRPr="00400A49">
        <w:rPr>
          <w:b/>
          <w:bCs/>
          <w:lang w:val="en-GB"/>
        </w:rPr>
        <w:t>no later than 15 (fifteen) calendar days before the conference</w:t>
      </w:r>
      <w:r w:rsidRPr="00400A49">
        <w:rPr>
          <w:lang w:val="en-GB"/>
        </w:rPr>
        <w:t>, signed by the head of the author’s structural unit.</w:t>
      </w:r>
    </w:p>
    <w:p w14:paraId="24DC7086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>The memorandum must specify:</w:t>
      </w:r>
    </w:p>
    <w:p w14:paraId="37D58006" w14:textId="77777777" w:rsidR="00400A49" w:rsidRPr="00400A49" w:rsidRDefault="00400A49" w:rsidP="00400A49">
      <w:pPr>
        <w:pStyle w:val="a3"/>
        <w:numPr>
          <w:ilvl w:val="0"/>
          <w:numId w:val="5"/>
        </w:numPr>
        <w:ind w:right="137"/>
        <w:rPr>
          <w:lang w:val="en-GB"/>
        </w:rPr>
      </w:pPr>
      <w:r w:rsidRPr="00400A49">
        <w:rPr>
          <w:lang w:val="en-GB"/>
        </w:rPr>
        <w:t>the purpose of developing the materials;</w:t>
      </w:r>
    </w:p>
    <w:p w14:paraId="149D3AA0" w14:textId="77777777" w:rsidR="00400A49" w:rsidRPr="00400A49" w:rsidRDefault="00400A49" w:rsidP="00400A49">
      <w:pPr>
        <w:pStyle w:val="a3"/>
        <w:numPr>
          <w:ilvl w:val="0"/>
          <w:numId w:val="5"/>
        </w:numPr>
        <w:ind w:right="137"/>
        <w:rPr>
          <w:lang w:val="en-GB"/>
        </w:rPr>
      </w:pPr>
      <w:r w:rsidRPr="00400A49">
        <w:rPr>
          <w:lang w:val="en-GB"/>
        </w:rPr>
        <w:t xml:space="preserve">where and under what conditions the materials will be used (including the exact venue and dates of the event — forum, conference, seminar, thesis </w:t>
      </w:r>
      <w:proofErr w:type="spellStart"/>
      <w:r w:rsidRPr="00400A49">
        <w:rPr>
          <w:lang w:val="en-GB"/>
        </w:rPr>
        <w:t>defense</w:t>
      </w:r>
      <w:proofErr w:type="spellEnd"/>
      <w:r w:rsidRPr="00400A49">
        <w:rPr>
          <w:lang w:val="en-GB"/>
        </w:rPr>
        <w:t>, etc., and the possibility of publishing the materials in open sources);</w:t>
      </w:r>
    </w:p>
    <w:p w14:paraId="6EDEDACC" w14:textId="77777777" w:rsidR="00400A49" w:rsidRPr="00400A49" w:rsidRDefault="00400A49" w:rsidP="00400A49">
      <w:pPr>
        <w:pStyle w:val="a3"/>
        <w:numPr>
          <w:ilvl w:val="0"/>
          <w:numId w:val="5"/>
        </w:numPr>
        <w:ind w:right="137"/>
        <w:rPr>
          <w:lang w:val="en-GB"/>
        </w:rPr>
      </w:pPr>
      <w:r w:rsidRPr="00400A49">
        <w:rPr>
          <w:lang w:val="en-GB"/>
        </w:rPr>
        <w:t>the list of sources used by the author in preparing the materials;</w:t>
      </w:r>
    </w:p>
    <w:p w14:paraId="767CB9AB" w14:textId="77777777" w:rsidR="00400A49" w:rsidRPr="00400A49" w:rsidRDefault="00400A49" w:rsidP="00400A49">
      <w:pPr>
        <w:pStyle w:val="a3"/>
        <w:numPr>
          <w:ilvl w:val="0"/>
          <w:numId w:val="5"/>
        </w:numPr>
        <w:ind w:right="137"/>
        <w:rPr>
          <w:lang w:val="en-GB"/>
        </w:rPr>
      </w:pPr>
      <w:r w:rsidRPr="00400A49">
        <w:rPr>
          <w:lang w:val="en-GB"/>
        </w:rPr>
        <w:t>the author’s conclusions regarding the presence or absence of classified or restricted information.</w:t>
      </w:r>
    </w:p>
    <w:p w14:paraId="29EBD52D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If necessary, the memorandum must be accompanied by </w:t>
      </w:r>
      <w:r w:rsidRPr="00400A49">
        <w:rPr>
          <w:b/>
          <w:bCs/>
          <w:lang w:val="en-GB"/>
        </w:rPr>
        <w:t>conclusions/approvals from other interested structural divisions</w:t>
      </w:r>
      <w:r w:rsidRPr="00400A49">
        <w:rPr>
          <w:lang w:val="en-GB"/>
        </w:rPr>
        <w:t xml:space="preserve"> of the Company.</w:t>
      </w:r>
    </w:p>
    <w:p w14:paraId="555D2BDA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Before submission to the PDK, scientific papers, articles, etc. must undergo </w:t>
      </w:r>
      <w:r w:rsidRPr="00400A49">
        <w:rPr>
          <w:b/>
          <w:bCs/>
          <w:lang w:val="en-GB"/>
        </w:rPr>
        <w:t>mandatory written approval from the Department of Scientific and Technical Policy (DNTP)</w:t>
      </w:r>
      <w:r w:rsidRPr="00400A49">
        <w:rPr>
          <w:lang w:val="en-GB"/>
        </w:rPr>
        <w:t xml:space="preserve"> regarding the presence of know-how or patents. This approval must be attached to the memorandum.</w:t>
      </w:r>
    </w:p>
    <w:p w14:paraId="72683A5C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Materials submitted to the PDK must be prepared in </w:t>
      </w:r>
      <w:r w:rsidRPr="00400A49">
        <w:rPr>
          <w:b/>
          <w:bCs/>
          <w:lang w:val="en-GB"/>
        </w:rPr>
        <w:t>the state language or Russian</w:t>
      </w:r>
      <w:r w:rsidRPr="00400A49">
        <w:rPr>
          <w:lang w:val="en-GB"/>
        </w:rPr>
        <w:t xml:space="preserve">. If materials are required to be presented in a foreign language, the author bears full responsibility for the </w:t>
      </w:r>
      <w:r w:rsidRPr="00400A49">
        <w:rPr>
          <w:b/>
          <w:bCs/>
          <w:lang w:val="en-GB"/>
        </w:rPr>
        <w:t>accuracy and authenticity of the translation</w:t>
      </w:r>
      <w:r w:rsidRPr="00400A49">
        <w:rPr>
          <w:lang w:val="en-GB"/>
        </w:rPr>
        <w:t>.</w:t>
      </w:r>
    </w:p>
    <w:p w14:paraId="2393D868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Review of materials by PDK members is carried out within </w:t>
      </w:r>
      <w:r w:rsidRPr="00400A49">
        <w:rPr>
          <w:b/>
          <w:bCs/>
          <w:lang w:val="en-GB"/>
        </w:rPr>
        <w:t>5 (five) working days</w:t>
      </w:r>
      <w:r w:rsidRPr="00400A49">
        <w:rPr>
          <w:lang w:val="en-GB"/>
        </w:rPr>
        <w:t xml:space="preserve"> from the date of submission (for materials exceeding 10 pages, </w:t>
      </w:r>
      <w:r w:rsidRPr="00400A49">
        <w:rPr>
          <w:b/>
          <w:bCs/>
          <w:lang w:val="en-GB"/>
        </w:rPr>
        <w:t>an additional 1 working day for each subsequent 10 pages</w:t>
      </w:r>
      <w:r w:rsidRPr="00400A49">
        <w:rPr>
          <w:lang w:val="en-GB"/>
        </w:rPr>
        <w:t xml:space="preserve"> is added).</w:t>
      </w:r>
    </w:p>
    <w:p w14:paraId="79E1C05B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Review of materials from subsidiaries regarding restricted information is governed by </w:t>
      </w:r>
      <w:r w:rsidRPr="00400A49">
        <w:rPr>
          <w:b/>
          <w:bCs/>
          <w:lang w:val="en-GB"/>
        </w:rPr>
        <w:t>internal regulations of the respective subsidiary</w:t>
      </w:r>
      <w:r w:rsidRPr="00400A49">
        <w:rPr>
          <w:lang w:val="en-GB"/>
        </w:rPr>
        <w:t>.</w:t>
      </w:r>
    </w:p>
    <w:p w14:paraId="649D5433" w14:textId="77777777" w:rsidR="00400A49" w:rsidRPr="00400A49" w:rsidRDefault="00400A49" w:rsidP="00400A49">
      <w:pPr>
        <w:pStyle w:val="a3"/>
        <w:ind w:right="137"/>
        <w:rPr>
          <w:lang w:val="en-GB"/>
        </w:rPr>
      </w:pPr>
      <w:r w:rsidRPr="00400A49">
        <w:rPr>
          <w:lang w:val="en-GB"/>
        </w:rPr>
        <w:t xml:space="preserve">In the </w:t>
      </w:r>
      <w:r w:rsidRPr="00400A49">
        <w:rPr>
          <w:b/>
          <w:bCs/>
          <w:lang w:val="en-GB"/>
        </w:rPr>
        <w:t>oral presentation</w:t>
      </w:r>
      <w:r w:rsidRPr="00400A49">
        <w:rPr>
          <w:lang w:val="en-GB"/>
        </w:rPr>
        <w:t xml:space="preserve">, it is recommended to present the idea of the work, its hypothesis, stages of implementation, results, and conclusions. Conference participants may use various presentation formats, including </w:t>
      </w:r>
      <w:r w:rsidRPr="00400A49">
        <w:rPr>
          <w:b/>
          <w:bCs/>
          <w:lang w:val="en-GB"/>
        </w:rPr>
        <w:t>computer-based presentations, poster sessions</w:t>
      </w:r>
      <w:r w:rsidRPr="00400A49">
        <w:rPr>
          <w:lang w:val="en-GB"/>
        </w:rPr>
        <w:t>, and others.</w:t>
      </w:r>
    </w:p>
    <w:p w14:paraId="48D4D70B" w14:textId="77777777" w:rsidR="00400A49" w:rsidRPr="00400A49" w:rsidRDefault="00400A49" w:rsidP="00400A49">
      <w:pPr>
        <w:pStyle w:val="a3"/>
        <w:ind w:left="0" w:right="137" w:firstLine="0"/>
        <w:rPr>
          <w:lang w:val="kk-KZ"/>
        </w:rPr>
      </w:pPr>
    </w:p>
    <w:sectPr w:rsidR="00400A49" w:rsidRPr="00400A4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5AB"/>
    <w:multiLevelType w:val="multilevel"/>
    <w:tmpl w:val="EA2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E6A1B"/>
    <w:multiLevelType w:val="hybridMultilevel"/>
    <w:tmpl w:val="FD38DF5E"/>
    <w:lvl w:ilvl="0" w:tplc="9B3CE04E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A0930"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 w:tplc="BE96F992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 w:tplc="E6CE320A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 w:tplc="33966B0A"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 w:tplc="D5C470B8"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 w:tplc="BFD4BFBE"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 w:tplc="82380884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 w:tplc="14E84BD0"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75B7514"/>
    <w:multiLevelType w:val="multilevel"/>
    <w:tmpl w:val="BF7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458F4"/>
    <w:multiLevelType w:val="multilevel"/>
    <w:tmpl w:val="A0CA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31D25"/>
    <w:multiLevelType w:val="multilevel"/>
    <w:tmpl w:val="B9B6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021415">
    <w:abstractNumId w:val="1"/>
  </w:num>
  <w:num w:numId="2" w16cid:durableId="1967814356">
    <w:abstractNumId w:val="3"/>
  </w:num>
  <w:num w:numId="3" w16cid:durableId="1393431500">
    <w:abstractNumId w:val="4"/>
  </w:num>
  <w:num w:numId="4" w16cid:durableId="493228769">
    <w:abstractNumId w:val="2"/>
  </w:num>
  <w:num w:numId="5" w16cid:durableId="14578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5E0"/>
    <w:rsid w:val="000E7E66"/>
    <w:rsid w:val="001B31F0"/>
    <w:rsid w:val="00212847"/>
    <w:rsid w:val="002E33F2"/>
    <w:rsid w:val="00400A49"/>
    <w:rsid w:val="005D2F0D"/>
    <w:rsid w:val="005F579D"/>
    <w:rsid w:val="007235E0"/>
    <w:rsid w:val="007F3BD4"/>
    <w:rsid w:val="008520B3"/>
    <w:rsid w:val="009B7EC5"/>
    <w:rsid w:val="00B50F4B"/>
    <w:rsid w:val="00B972D8"/>
    <w:rsid w:val="00D0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4E74"/>
  <w15:docId w15:val="{AFA7B1B9-2F62-48F3-B479-29A27D60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right="140" w:hanging="2514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400A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0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Аманова Айдана Куанышевна</dc:creator>
  <cp:lastModifiedBy>Aidana B. Arystan</cp:lastModifiedBy>
  <cp:revision>9</cp:revision>
  <dcterms:created xsi:type="dcterms:W3CDTF">2026-01-30T11:47:00Z</dcterms:created>
  <dcterms:modified xsi:type="dcterms:W3CDTF">2026-02-02T10:00:00Z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