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AF3" w:rsidRDefault="000F3AF3" w:rsidP="000F3A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Анна Фролова</w:t>
      </w:r>
    </w:p>
    <w:p w:rsidR="000F3AF3" w:rsidRDefault="000F3AF3" w:rsidP="000F3A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</w:p>
    <w:p w:rsidR="000F3AF3" w:rsidRDefault="000F3AF3" w:rsidP="000F3AF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0F3AF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Эффективный диалог</w:t>
      </w:r>
    </w:p>
    <w:p w:rsidR="000F3AF3" w:rsidRPr="002324D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Петропавловск в конце минувшей недели принимал участников и гостей республиканской научно-практической конференции «Диалог государства и религий как основа стабильности страны», посвященной 25-летию независимости нашего государства. Наверное, наш город для проведения данного мероприятия был выбран не случайно. Наблюдая сегодня обстановку не только в других регионах Казахстана, но и в мире в целом, можно с уверенностью заявить, что наша многонациональная и многоконфессиональная Северо-Казахстанская область является определенным островком мира и стабильности, где диалог религий и государства носит явно конструктивный характер.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Масштабная конференция, прошед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шая в СКГУ имени М. Козыбаева, вклю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чила в себя обсуждение актуальных вопросов развития и расширения кон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тактов государства и религий, постро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енных на основе доверия и взаимопо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нимания. Ведь именно это должно спо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собствовать сохранению межэтничес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кого и межконфессионального согла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сия, которое ярко выделяет нашу стра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в мировом сообществе. Эффектив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диалог государства и религий дол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 способствовать и главной задаче сегодняшнего дня - преодолению та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негативных проявлений современ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как насилие, экстремизм и тер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роризм.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участниками в этот день выступили приглашенные представители областных управлений по делам рели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гий, служители культов, ученые и мно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гие другие. Так, эксперт Комитета по делам религий Министерства культу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 и спорта РК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Бауыржан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Шериязданов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ознакомил присутствующих с ме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рами, принимаемыми государством в целях противодействия экстремизму и терроризму. О вопросах укрепления внутренней стабильности и традици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онных духовных ценностей рассказы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вал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 w:rsidR="00343CB9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лбг-религиовед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Турар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Абуов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Основываясь на том, что этническая пестрота - оптимальная форма суще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ствования человечества, наша страна смогла для себя определить страте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гию сильного и процветающего государства. И именно конфессиональ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пестрота стала нашим достижени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 и потенциалом развития, а не сла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бостью Казахстана. По словам нашего Президента, уважение казахского на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 к другим формам вероисповеда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служит действенным оружием про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 религиозного экстремизма.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Ислам и православное христиан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ство в нашей стране являются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культу-рообразующими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религиями, опреде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лившими традиционный быт народа и внёсшими определенный вклад в раз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витие страны, - отметил в ходе конфе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ренции руководитель управления по делам религий СКО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Муратбек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Северо-Казахстанской области проживают представители более ста национальностей и десяти религиозных конфессий. 52 процента населения области являются правос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лавными, 42 процента исповедуют ислам, пять процентов населения яв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ляются прихожанами римско-католи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церкви и один процент - проте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стантской. В число культовых соору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жений области входят 68 мечетей, 31 православный храм, 44 католических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костела и часовни, 28 протестантских домов молитвы. В настоящее время дополнительно строятся в области 13 культовых объектов - это шесть мече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 и семь православных храмов. Но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мечеть и православный храм воз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водятся на средства прихожан в Пет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ропавловске.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Кроме того, в Северо-Казахстанской области осуществляют деятельность 44 миссионера, основная часть кото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рых представляет римско-католиче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скую церковь.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Роль традиционных религий в укреплении духовного согласия в Ка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захстане возрастает из года в год и ста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новится неотъемлемой частью нра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вственного духовного облика нашей страны, являясь одним из индикаторов стабильного общества, - считает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ратбек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Зейнуллин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Не так давно в нашей области</w:t>
      </w:r>
      <w:r w:rsidR="0034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заро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дилась традиция - в День духовного согласия посещать наиболее значи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мые для верующих области места. В прошлом году представители основ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конфессий области побывали в духовной «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мекке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Айыртауского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а уже этой осенью планируется</w:t>
      </w:r>
      <w:r w:rsidR="00343C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посещение одного из первых правос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лавных храмов Северного Казахста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который расположен в селе Ле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бяжьем района М. Жумабаева. Через год гостей будет принимать священ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для католиков храм «Звезда Ка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захстана» в селе Озерном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Тайыншинского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0F3AF3" w:rsidRPr="000F3AF3" w:rsidRDefault="000F3AF3" w:rsidP="000F3AF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эффективно выстраивает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диалог и налажено действенное сотрудничество областных исполни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органов и религиозных объе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динений, совместно ведется работа по духовно-нравственному воспитанию молодежи, борьбе с алкоголизмом, наркоманией, профилактике преступ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укреплению семейных ценнос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тей. Основы религиоведения включе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в школьную программу и регулярно актуализируются ввиду мировой об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становки и возможных угроз, нося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анти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экстремистский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антитеррористичес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кий характер. И именно такое взаим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сотрудничество власти и духовен</w:t>
      </w:r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ства позволяет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североказахстанцам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как и </w:t>
      </w:r>
      <w:proofErr w:type="spellStart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0F3AF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целом, жить под мирным небом Казахстана</w:t>
      </w:r>
    </w:p>
    <w:p w:rsidR="000F3AF3" w:rsidRDefault="000F3AF3" w:rsidP="000F3A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F3AF3" w:rsidRPr="000F3AF3" w:rsidRDefault="000F3AF3" w:rsidP="000F3AF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AF3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2324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F3AF3">
        <w:rPr>
          <w:rFonts w:ascii="Times New Roman" w:hAnsi="Times New Roman" w:cs="Times New Roman"/>
          <w:b/>
          <w:sz w:val="24"/>
          <w:szCs w:val="24"/>
        </w:rPr>
        <w:t>-</w:t>
      </w:r>
      <w:r w:rsidR="002324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F3AF3">
        <w:rPr>
          <w:rFonts w:ascii="Times New Roman" w:hAnsi="Times New Roman" w:cs="Times New Roman"/>
          <w:b/>
          <w:sz w:val="24"/>
          <w:szCs w:val="24"/>
        </w:rPr>
        <w:t>2016.</w:t>
      </w:r>
      <w:r w:rsidR="002324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F3AF3">
        <w:rPr>
          <w:rFonts w:ascii="Times New Roman" w:hAnsi="Times New Roman" w:cs="Times New Roman"/>
          <w:b/>
          <w:sz w:val="24"/>
          <w:szCs w:val="24"/>
        </w:rPr>
        <w:t>-</w:t>
      </w:r>
      <w:r w:rsidR="002324D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0F3AF3">
        <w:rPr>
          <w:rFonts w:ascii="Times New Roman" w:hAnsi="Times New Roman" w:cs="Times New Roman"/>
          <w:b/>
          <w:sz w:val="24"/>
          <w:szCs w:val="24"/>
        </w:rPr>
        <w:t>30 сентября</w:t>
      </w:r>
    </w:p>
    <w:sectPr w:rsidR="000F3AF3" w:rsidRPr="000F3AF3" w:rsidSect="000F3AF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27BE6"/>
    <w:rsid w:val="000F3AF3"/>
    <w:rsid w:val="00156135"/>
    <w:rsid w:val="00231F83"/>
    <w:rsid w:val="002324D3"/>
    <w:rsid w:val="003029CE"/>
    <w:rsid w:val="00343CB9"/>
    <w:rsid w:val="004F3742"/>
    <w:rsid w:val="00627BE6"/>
    <w:rsid w:val="00674C96"/>
    <w:rsid w:val="00B21E0C"/>
    <w:rsid w:val="00BC3312"/>
    <w:rsid w:val="00C71358"/>
    <w:rsid w:val="00FA3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BC3312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C3312"/>
    <w:rPr>
      <w:rFonts w:ascii="Times New Roman" w:eastAsia="Times New Roman" w:hAnsi="Times New Roman"/>
      <w:b/>
      <w:bCs/>
      <w:sz w:val="36"/>
      <w:szCs w:val="36"/>
    </w:rPr>
  </w:style>
  <w:style w:type="character" w:styleId="a3">
    <w:name w:val="Hyperlink"/>
    <w:uiPriority w:val="99"/>
    <w:semiHidden/>
    <w:unhideWhenUsed/>
    <w:rsid w:val="00BC3312"/>
    <w:rPr>
      <w:color w:val="0000FF"/>
      <w:u w:val="single"/>
    </w:rPr>
  </w:style>
  <w:style w:type="character" w:customStyle="1" w:styleId="createdate">
    <w:name w:val="createdate"/>
    <w:rsid w:val="00BC3312"/>
  </w:style>
  <w:style w:type="character" w:customStyle="1" w:styleId="article-section">
    <w:name w:val="article-section"/>
    <w:rsid w:val="00BC3312"/>
  </w:style>
  <w:style w:type="paragraph" w:styleId="a4">
    <w:name w:val="Normal (Web)"/>
    <w:basedOn w:val="a"/>
    <w:uiPriority w:val="99"/>
    <w:semiHidden/>
    <w:unhideWhenUsed/>
    <w:rsid w:val="00BC33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7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93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53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2016-10-03T05:59:00Z</dcterms:created>
  <dcterms:modified xsi:type="dcterms:W3CDTF">2016-10-03T05:59:00Z</dcterms:modified>
</cp:coreProperties>
</file>